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4E30" w14:textId="77777777" w:rsidR="006102D6" w:rsidRDefault="006102D6">
      <w:pPr>
        <w:rPr>
          <w:rFonts w:ascii="Arial" w:hAnsi="Arial" w:cs="Arial"/>
          <w:sz w:val="28"/>
          <w:szCs w:val="28"/>
        </w:rPr>
      </w:pPr>
      <w:bookmarkStart w:id="0" w:name="_GoBack"/>
      <w:bookmarkEnd w:id="0"/>
    </w:p>
    <w:p w14:paraId="218407EC" w14:textId="55581A99" w:rsidR="004E4BBA" w:rsidRPr="00E41A30" w:rsidRDefault="00E41A30">
      <w:pPr>
        <w:rPr>
          <w:b/>
          <w:lang w:val="fr-BE"/>
        </w:rPr>
      </w:pPr>
      <w:r w:rsidRPr="00E41A30">
        <w:rPr>
          <w:b/>
          <w:lang w:val="fr-BE"/>
        </w:rPr>
        <w:t>Communiqué de presse du</w:t>
      </w:r>
      <w:r w:rsidR="00E9218B" w:rsidRPr="00E41A30">
        <w:rPr>
          <w:b/>
          <w:lang w:val="fr-BE"/>
        </w:rPr>
        <w:t xml:space="preserve"> 19</w:t>
      </w:r>
      <w:r w:rsidR="000E5938" w:rsidRPr="00E41A30">
        <w:rPr>
          <w:b/>
          <w:lang w:val="fr-BE"/>
        </w:rPr>
        <w:t xml:space="preserve"> </w:t>
      </w:r>
      <w:r>
        <w:rPr>
          <w:b/>
          <w:lang w:val="fr-BE"/>
        </w:rPr>
        <w:t>février</w:t>
      </w:r>
      <w:r w:rsidR="001113BA" w:rsidRPr="00E41A30">
        <w:rPr>
          <w:b/>
          <w:lang w:val="fr-BE"/>
        </w:rPr>
        <w:t xml:space="preserve"> 2018</w:t>
      </w:r>
    </w:p>
    <w:p w14:paraId="6130BC94" w14:textId="77777777" w:rsidR="004E4BBA" w:rsidRPr="00E41A30" w:rsidRDefault="004E4BBA">
      <w:pPr>
        <w:rPr>
          <w:lang w:val="fr-BE"/>
        </w:rPr>
      </w:pPr>
    </w:p>
    <w:p w14:paraId="06A3C14F" w14:textId="77777777" w:rsidR="001113BA" w:rsidRPr="00E41A30" w:rsidRDefault="001113BA" w:rsidP="006D4282">
      <w:pPr>
        <w:jc w:val="center"/>
        <w:rPr>
          <w:sz w:val="36"/>
          <w:lang w:val="fr-BE"/>
        </w:rPr>
      </w:pPr>
    </w:p>
    <w:p w14:paraId="1ED15AED" w14:textId="608E6E19" w:rsidR="00E9218B" w:rsidRPr="00E41A30" w:rsidRDefault="00E41A30" w:rsidP="006D4282">
      <w:pPr>
        <w:jc w:val="center"/>
        <w:rPr>
          <w:sz w:val="36"/>
          <w:lang w:val="fr-BE"/>
        </w:rPr>
      </w:pPr>
      <w:r w:rsidRPr="00E41A30">
        <w:rPr>
          <w:sz w:val="36"/>
          <w:lang w:val="fr-BE"/>
        </w:rPr>
        <w:t>Le Centre pour la Cybersécurité Belgique continue d’œuvrer à la cybersécurité en Belgique</w:t>
      </w:r>
    </w:p>
    <w:p w14:paraId="5DD16032" w14:textId="023B6DDF" w:rsidR="00E9218B" w:rsidRPr="00E41A30" w:rsidRDefault="00E9218B" w:rsidP="00E9218B">
      <w:pPr>
        <w:rPr>
          <w:sz w:val="36"/>
          <w:lang w:val="fr-BE"/>
        </w:rPr>
      </w:pPr>
    </w:p>
    <w:p w14:paraId="47FE877E" w14:textId="77777777" w:rsidR="00BA2C80" w:rsidRPr="00BA2C80" w:rsidRDefault="00BA2C80" w:rsidP="00BA2C80">
      <w:pPr>
        <w:rPr>
          <w:rFonts w:eastAsia="Times New Roman"/>
          <w:b/>
          <w:lang w:val="fr-BE"/>
        </w:rPr>
      </w:pPr>
      <w:r w:rsidRPr="00BA2C80">
        <w:rPr>
          <w:rFonts w:eastAsia="Times New Roman"/>
          <w:b/>
          <w:sz w:val="28"/>
          <w:lang w:val="fr-BE"/>
        </w:rPr>
        <w:t>Deux ans et demi d’existence du CCB – un aperçu</w:t>
      </w:r>
    </w:p>
    <w:p w14:paraId="7D04F007" w14:textId="77777777" w:rsidR="00BA2C80" w:rsidRPr="008969D5" w:rsidRDefault="00BA2C80" w:rsidP="00BA2C80">
      <w:pPr>
        <w:rPr>
          <w:sz w:val="22"/>
          <w:szCs w:val="22"/>
          <w:lang w:val="fr-BE"/>
        </w:rPr>
      </w:pPr>
      <w:r w:rsidRPr="00BA2C80">
        <w:rPr>
          <w:sz w:val="22"/>
          <w:szCs w:val="22"/>
          <w:lang w:val="fr-BE"/>
        </w:rPr>
        <w:t>Le Centre pour la Cybersécurité Belgique a vu le jour en juillet 2015. Si le Centre est toujours en pleine phase de développement, il peut aujourd’hui déjà se targuer de nombreuses réalisations et de nouveaux plans. Le recrutement du personnel nécessaire pour atteindre l’ensemble ses objectifs figurait aussi parmi ses projets phares.</w:t>
      </w:r>
      <w:r>
        <w:rPr>
          <w:sz w:val="22"/>
          <w:szCs w:val="22"/>
          <w:lang w:val="fr-BE"/>
        </w:rPr>
        <w:t xml:space="preserve"> </w:t>
      </w:r>
    </w:p>
    <w:p w14:paraId="3EBB746D" w14:textId="77777777" w:rsidR="00BA2C80" w:rsidRDefault="00BA2C80" w:rsidP="00E9218B">
      <w:pPr>
        <w:rPr>
          <w:sz w:val="22"/>
          <w:szCs w:val="22"/>
          <w:lang w:val="fr-BE"/>
        </w:rPr>
      </w:pPr>
    </w:p>
    <w:p w14:paraId="2C97B525" w14:textId="41792D29" w:rsidR="00E41A30" w:rsidRPr="00E41A30" w:rsidRDefault="00BA2C80" w:rsidP="00E9218B">
      <w:pPr>
        <w:rPr>
          <w:sz w:val="22"/>
          <w:szCs w:val="22"/>
          <w:lang w:val="fr-BE"/>
        </w:rPr>
      </w:pPr>
      <w:r>
        <w:rPr>
          <w:sz w:val="22"/>
          <w:szCs w:val="22"/>
          <w:lang w:val="fr-BE"/>
        </w:rPr>
        <w:t>l</w:t>
      </w:r>
      <w:r w:rsidR="00E41A30">
        <w:rPr>
          <w:sz w:val="22"/>
          <w:szCs w:val="22"/>
          <w:lang w:val="fr-BE"/>
        </w:rPr>
        <w:t xml:space="preserve">e CCB </w:t>
      </w:r>
      <w:r w:rsidR="00E41A30" w:rsidRPr="00E41A30">
        <w:rPr>
          <w:sz w:val="22"/>
          <w:szCs w:val="22"/>
          <w:lang w:val="fr-BE"/>
        </w:rPr>
        <w:t xml:space="preserve">compte au total </w:t>
      </w:r>
      <w:r w:rsidR="00E41A30" w:rsidRPr="00E41A30">
        <w:rPr>
          <w:b/>
          <w:bCs/>
          <w:sz w:val="22"/>
          <w:szCs w:val="22"/>
          <w:lang w:val="fr-BE"/>
        </w:rPr>
        <w:t>10 collaborateurs</w:t>
      </w:r>
      <w:r w:rsidR="00E41A30" w:rsidRPr="00E41A30">
        <w:rPr>
          <w:sz w:val="22"/>
          <w:szCs w:val="22"/>
          <w:lang w:val="fr-BE"/>
        </w:rPr>
        <w:t xml:space="preserve"> : un directeur et une directrice adjointe, </w:t>
      </w:r>
      <w:r w:rsidR="00AF4058">
        <w:rPr>
          <w:sz w:val="22"/>
          <w:szCs w:val="22"/>
          <w:lang w:val="fr-BE"/>
        </w:rPr>
        <w:t>quatre</w:t>
      </w:r>
      <w:r w:rsidR="00E41A30" w:rsidRPr="00E41A30">
        <w:rPr>
          <w:sz w:val="22"/>
          <w:szCs w:val="22"/>
          <w:lang w:val="fr-BE"/>
        </w:rPr>
        <w:t xml:space="preserve"> chefs de projets, un conseiller juridique, un responsable communication et deux office managers. </w:t>
      </w:r>
    </w:p>
    <w:p w14:paraId="620E59E8" w14:textId="715FAB15" w:rsidR="005A4DC9" w:rsidRPr="00DA11C8" w:rsidRDefault="005A4DC9" w:rsidP="00E9218B">
      <w:pPr>
        <w:rPr>
          <w:sz w:val="22"/>
          <w:szCs w:val="22"/>
          <w:lang w:val="fr-BE"/>
        </w:rPr>
      </w:pPr>
    </w:p>
    <w:p w14:paraId="08A555BF" w14:textId="5E37B310" w:rsidR="005A4DC9" w:rsidRPr="00E41A30" w:rsidRDefault="00E41A30" w:rsidP="000B2951">
      <w:pPr>
        <w:rPr>
          <w:sz w:val="22"/>
          <w:szCs w:val="22"/>
          <w:lang w:val="fr-BE"/>
        </w:rPr>
      </w:pPr>
      <w:r w:rsidRPr="00E41A30">
        <w:rPr>
          <w:sz w:val="22"/>
          <w:szCs w:val="22"/>
          <w:lang w:val="fr-BE"/>
        </w:rPr>
        <w:t xml:space="preserve">En janvier 2017, la Computer Emergency Response Team nationale (CERT) a été placée sous </w:t>
      </w:r>
      <w:r w:rsidR="00017E29">
        <w:rPr>
          <w:sz w:val="22"/>
          <w:szCs w:val="22"/>
          <w:lang w:val="fr-BE"/>
        </w:rPr>
        <w:t>l’égide</w:t>
      </w:r>
      <w:r w:rsidRPr="00E41A30">
        <w:rPr>
          <w:sz w:val="22"/>
          <w:szCs w:val="22"/>
          <w:lang w:val="fr-BE"/>
        </w:rPr>
        <w:t xml:space="preserve"> du CCB (décision du Conseil des ministres du 15/09/2016).</w:t>
      </w:r>
    </w:p>
    <w:p w14:paraId="7E334AD2" w14:textId="49D73B35" w:rsidR="005A4DC9" w:rsidRPr="00E41A30" w:rsidRDefault="005A4DC9" w:rsidP="00E9218B">
      <w:pPr>
        <w:rPr>
          <w:sz w:val="22"/>
          <w:szCs w:val="22"/>
          <w:lang w:val="fr-BE"/>
        </w:rPr>
      </w:pPr>
    </w:p>
    <w:p w14:paraId="0B0C99B2" w14:textId="36BE506F" w:rsidR="00CD1A6D" w:rsidRPr="00CD1A6D" w:rsidRDefault="00CD1A6D" w:rsidP="000B2951">
      <w:pPr>
        <w:rPr>
          <w:sz w:val="22"/>
          <w:szCs w:val="22"/>
          <w:lang w:val="fr-BE"/>
        </w:rPr>
      </w:pPr>
      <w:r w:rsidRPr="00CD1A6D">
        <w:rPr>
          <w:sz w:val="22"/>
          <w:szCs w:val="22"/>
          <w:lang w:val="fr-BE"/>
        </w:rPr>
        <w:t>Pour mener à bien les missions de CERT.be, le CCB a engagé pl</w:t>
      </w:r>
      <w:r>
        <w:rPr>
          <w:sz w:val="22"/>
          <w:szCs w:val="22"/>
          <w:lang w:val="fr-BE"/>
        </w:rPr>
        <w:t>usieurs me</w:t>
      </w:r>
      <w:r w:rsidR="00412970">
        <w:rPr>
          <w:sz w:val="22"/>
          <w:szCs w:val="22"/>
          <w:lang w:val="fr-BE"/>
        </w:rPr>
        <w:t>mbres du personnel en 2017. Fin 2017</w:t>
      </w:r>
      <w:r w:rsidRPr="00CD1A6D">
        <w:rPr>
          <w:sz w:val="22"/>
          <w:szCs w:val="22"/>
          <w:lang w:val="fr-BE"/>
        </w:rPr>
        <w:t>, CERT.be comptait une vingtaine de membres du personnel dont un directeur, un program manager, un conseiller technologique, un responsable communication, des cyberanalystes et cyberexperts et un office manager.</w:t>
      </w:r>
    </w:p>
    <w:p w14:paraId="3D8449E0" w14:textId="77777777" w:rsidR="00515468" w:rsidRPr="00CD1A6D" w:rsidRDefault="00515468" w:rsidP="000B2951">
      <w:pPr>
        <w:rPr>
          <w:sz w:val="22"/>
          <w:szCs w:val="22"/>
          <w:lang w:val="fr-BE"/>
        </w:rPr>
      </w:pPr>
    </w:p>
    <w:p w14:paraId="719BE45D" w14:textId="3001C23E" w:rsidR="00CD1A6D" w:rsidRPr="00CD1A6D" w:rsidRDefault="00CD1A6D" w:rsidP="005A4DC9">
      <w:pPr>
        <w:rPr>
          <w:sz w:val="22"/>
          <w:szCs w:val="22"/>
          <w:lang w:val="fr-BE"/>
        </w:rPr>
      </w:pPr>
      <w:r w:rsidRPr="00CD1A6D">
        <w:rPr>
          <w:sz w:val="22"/>
          <w:szCs w:val="22"/>
          <w:lang w:val="fr-BE"/>
        </w:rPr>
        <w:t xml:space="preserve">Les derniers recrutements </w:t>
      </w:r>
      <w:r w:rsidR="00AF4058">
        <w:rPr>
          <w:sz w:val="22"/>
          <w:szCs w:val="22"/>
          <w:lang w:val="fr-BE"/>
        </w:rPr>
        <w:t>sont en cours de finalisation</w:t>
      </w:r>
      <w:r w:rsidRPr="00CD1A6D">
        <w:rPr>
          <w:sz w:val="22"/>
          <w:szCs w:val="22"/>
          <w:lang w:val="fr-BE"/>
        </w:rPr>
        <w:t xml:space="preserve"> ; l'effectif de CERT.be comptera </w:t>
      </w:r>
      <w:r w:rsidRPr="00CD1A6D">
        <w:rPr>
          <w:b/>
          <w:bCs/>
          <w:sz w:val="22"/>
          <w:szCs w:val="22"/>
          <w:lang w:val="fr-BE"/>
        </w:rPr>
        <w:t>24</w:t>
      </w:r>
      <w:r w:rsidRPr="00CD1A6D">
        <w:rPr>
          <w:sz w:val="22"/>
          <w:szCs w:val="22"/>
          <w:lang w:val="fr-BE"/>
        </w:rPr>
        <w:t xml:space="preserve"> ETP. </w:t>
      </w:r>
      <w:r w:rsidRPr="00DA11C8">
        <w:rPr>
          <w:sz w:val="22"/>
          <w:szCs w:val="22"/>
          <w:lang w:val="fr-BE"/>
        </w:rPr>
        <w:t xml:space="preserve">En outre, le </w:t>
      </w:r>
      <w:r w:rsidR="00AF4058" w:rsidRPr="00DA11C8">
        <w:rPr>
          <w:sz w:val="22"/>
          <w:szCs w:val="22"/>
          <w:lang w:val="fr-BE"/>
        </w:rPr>
        <w:t>g</w:t>
      </w:r>
      <w:r w:rsidRPr="00DA11C8">
        <w:rPr>
          <w:sz w:val="22"/>
          <w:szCs w:val="22"/>
          <w:lang w:val="fr-BE"/>
        </w:rPr>
        <w:t xml:space="preserve">ouvernement a décidé en date du 14 mai 2017 </w:t>
      </w:r>
      <w:r w:rsidR="000D669D" w:rsidRPr="00DA11C8">
        <w:rPr>
          <w:sz w:val="22"/>
          <w:szCs w:val="22"/>
          <w:lang w:val="fr-BE"/>
        </w:rPr>
        <w:t xml:space="preserve">de poursuivre sur la voie de l’élargissement de </w:t>
      </w:r>
      <w:r w:rsidR="00412970" w:rsidRPr="00DA11C8">
        <w:rPr>
          <w:sz w:val="22"/>
          <w:szCs w:val="22"/>
          <w:lang w:val="fr-BE"/>
        </w:rPr>
        <w:t>CERT.be</w:t>
      </w:r>
      <w:r w:rsidRPr="00DA11C8">
        <w:rPr>
          <w:sz w:val="22"/>
          <w:szCs w:val="22"/>
          <w:lang w:val="fr-BE"/>
        </w:rPr>
        <w:t xml:space="preserve"> </w:t>
      </w:r>
      <w:r w:rsidR="000D669D" w:rsidRPr="00DA11C8">
        <w:rPr>
          <w:sz w:val="22"/>
          <w:szCs w:val="22"/>
          <w:lang w:val="fr-BE"/>
        </w:rPr>
        <w:t xml:space="preserve">et de porter le nombre de collaborateurs </w:t>
      </w:r>
      <w:r w:rsidRPr="00DA11C8">
        <w:rPr>
          <w:sz w:val="22"/>
          <w:szCs w:val="22"/>
          <w:lang w:val="fr-BE"/>
        </w:rPr>
        <w:t xml:space="preserve">à </w:t>
      </w:r>
      <w:r w:rsidRPr="00DA11C8">
        <w:rPr>
          <w:b/>
          <w:bCs/>
          <w:sz w:val="22"/>
          <w:szCs w:val="22"/>
          <w:lang w:val="fr-BE"/>
        </w:rPr>
        <w:t>36 ETP en 2019</w:t>
      </w:r>
      <w:r w:rsidRPr="00DA11C8">
        <w:rPr>
          <w:sz w:val="22"/>
          <w:szCs w:val="22"/>
          <w:lang w:val="fr-BE"/>
        </w:rPr>
        <w:t>.</w:t>
      </w:r>
    </w:p>
    <w:p w14:paraId="396E256A" w14:textId="35AE35C1" w:rsidR="005A4DC9" w:rsidRPr="0067699F" w:rsidRDefault="005A4DC9" w:rsidP="000B2951">
      <w:pPr>
        <w:rPr>
          <w:sz w:val="22"/>
          <w:szCs w:val="22"/>
          <w:lang w:val="fr-BE"/>
        </w:rPr>
      </w:pPr>
    </w:p>
    <w:p w14:paraId="342C1874" w14:textId="1B982B80" w:rsidR="00BA2C80" w:rsidRPr="004F17B1" w:rsidRDefault="00BA2C80" w:rsidP="00BA2C80">
      <w:pPr>
        <w:rPr>
          <w:sz w:val="22"/>
          <w:szCs w:val="22"/>
          <w:lang w:val="fr-BE"/>
        </w:rPr>
      </w:pPr>
      <w:r w:rsidRPr="00BA2C80">
        <w:rPr>
          <w:sz w:val="22"/>
          <w:szCs w:val="22"/>
          <w:lang w:val="fr-BE"/>
        </w:rPr>
        <w:t>Durant le deuxième semestre de l’année 2018, le CERT.be sera disponible 24h/24 pour les entreprises et les secteurs vitaux et ce, afin de répondre à un besoin existant et de traiter les demandes à temps.</w:t>
      </w:r>
    </w:p>
    <w:p w14:paraId="6EE0024F" w14:textId="77777777" w:rsidR="005D2515" w:rsidRPr="0067699F" w:rsidRDefault="005D2515" w:rsidP="005A4DC9">
      <w:pPr>
        <w:rPr>
          <w:lang w:val="fr-BE"/>
        </w:rPr>
      </w:pPr>
    </w:p>
    <w:p w14:paraId="54BE86F6" w14:textId="1CCA49AE" w:rsidR="0067699F" w:rsidRPr="0067699F" w:rsidRDefault="0067699F" w:rsidP="005D2515">
      <w:pPr>
        <w:rPr>
          <w:lang w:val="fr-BE"/>
        </w:rPr>
      </w:pPr>
      <w:r w:rsidRPr="00DA11C8">
        <w:rPr>
          <w:lang w:val="fr-BE"/>
        </w:rPr>
        <w:t xml:space="preserve">En deux ans et demi d’existence, le CCB n’est pas resté les bras croisés et </w:t>
      </w:r>
      <w:r w:rsidR="00AF4058" w:rsidRPr="00DA11C8">
        <w:rPr>
          <w:lang w:val="fr-BE"/>
        </w:rPr>
        <w:t>ne compte pas en rester là</w:t>
      </w:r>
      <w:r w:rsidR="00BA2C80">
        <w:rPr>
          <w:lang w:val="fr-BE"/>
        </w:rPr>
        <w:t>.</w:t>
      </w:r>
    </w:p>
    <w:p w14:paraId="5637F3D7" w14:textId="4C8EC5A5" w:rsidR="00E9218B" w:rsidRPr="0067699F" w:rsidRDefault="00E9218B" w:rsidP="00E9218B">
      <w:pPr>
        <w:rPr>
          <w:sz w:val="36"/>
          <w:lang w:val="fr-BE"/>
        </w:rPr>
      </w:pPr>
    </w:p>
    <w:p w14:paraId="76784D4D" w14:textId="4FA51EDF" w:rsidR="000B2951" w:rsidRPr="00AC7B86" w:rsidRDefault="000B2951" w:rsidP="00AC7B86">
      <w:pPr>
        <w:pStyle w:val="ListParagraph"/>
        <w:rPr>
          <w:b/>
          <w:sz w:val="22"/>
          <w:szCs w:val="22"/>
          <w:lang w:val="fr-BE"/>
        </w:rPr>
      </w:pPr>
    </w:p>
    <w:p w14:paraId="306A67F6" w14:textId="17795A60" w:rsidR="00BA2C80" w:rsidRDefault="00BA2C80">
      <w:pPr>
        <w:rPr>
          <w:lang w:val="fr-BE"/>
        </w:rPr>
      </w:pPr>
      <w:r>
        <w:rPr>
          <w:lang w:val="fr-BE"/>
        </w:rPr>
        <w:br w:type="page"/>
      </w:r>
    </w:p>
    <w:p w14:paraId="5B23D1DB" w14:textId="77777777" w:rsidR="00BA2C80" w:rsidRPr="00A1417D" w:rsidRDefault="00BA2C80" w:rsidP="00BA2C80">
      <w:pPr>
        <w:rPr>
          <w:sz w:val="28"/>
          <w:lang w:val="fr-BE"/>
        </w:rPr>
      </w:pPr>
      <w:r w:rsidRPr="00C33348">
        <w:rPr>
          <w:b/>
          <w:sz w:val="28"/>
          <w:lang w:val="fr-BE"/>
        </w:rPr>
        <w:lastRenderedPageBreak/>
        <w:t>PROJECTEURS SUR QUELQUES CHIFFRES</w:t>
      </w:r>
    </w:p>
    <w:p w14:paraId="0836A5E3" w14:textId="77777777" w:rsidR="00BA2C80" w:rsidRPr="00A1417D" w:rsidRDefault="00BA2C80" w:rsidP="00BA2C80">
      <w:pPr>
        <w:rPr>
          <w:lang w:val="fr-BE"/>
        </w:rPr>
      </w:pPr>
    </w:p>
    <w:p w14:paraId="67E069F3" w14:textId="60870CE7" w:rsidR="00BA2C80" w:rsidRPr="00BA2C80" w:rsidRDefault="00BA2C80" w:rsidP="00BA2C80">
      <w:pPr>
        <w:pStyle w:val="ListParagraph"/>
        <w:numPr>
          <w:ilvl w:val="0"/>
          <w:numId w:val="13"/>
        </w:numPr>
        <w:rPr>
          <w:lang w:val="fr-BE"/>
        </w:rPr>
      </w:pPr>
      <w:r w:rsidRPr="00391615">
        <w:rPr>
          <w:lang w:val="fr-BE"/>
        </w:rPr>
        <w:t>Extension du CCB et de CERT.be à un total de 34 collaborateurs</w:t>
      </w:r>
      <w:r w:rsidRPr="00391615">
        <w:rPr>
          <w:lang w:val="fr-BE"/>
        </w:rPr>
        <w:br/>
      </w:r>
    </w:p>
    <w:p w14:paraId="641512C2" w14:textId="177D86E1" w:rsidR="00BA2C80" w:rsidRDefault="00BA2C80" w:rsidP="00BA2C80">
      <w:pPr>
        <w:pStyle w:val="ListParagraph"/>
        <w:numPr>
          <w:ilvl w:val="0"/>
          <w:numId w:val="13"/>
        </w:numPr>
        <w:rPr>
          <w:lang w:val="fr-BE"/>
        </w:rPr>
      </w:pPr>
      <w:r w:rsidRPr="00391615">
        <w:rPr>
          <w:lang w:val="fr-BE"/>
        </w:rPr>
        <w:t xml:space="preserve">En 2017, le CCB a organisé 36 </w:t>
      </w:r>
      <w:bookmarkStart w:id="1" w:name="_Hlk506545706"/>
      <w:r w:rsidRPr="00391615">
        <w:rPr>
          <w:lang w:val="fr-BE"/>
        </w:rPr>
        <w:t>formations à la cybersécurité dans la fonction publique </w:t>
      </w:r>
      <w:bookmarkEnd w:id="1"/>
      <w:r w:rsidRPr="00391615">
        <w:rPr>
          <w:lang w:val="fr-BE"/>
        </w:rPr>
        <w:t>: 437 fonctionnaires y ont pris part.</w:t>
      </w:r>
      <w:r w:rsidRPr="00BA2C80">
        <w:rPr>
          <w:lang w:val="fr-BE"/>
        </w:rPr>
        <w:t xml:space="preserve"> </w:t>
      </w:r>
      <w:r>
        <w:rPr>
          <w:lang w:val="fr-BE"/>
        </w:rPr>
        <w:br/>
      </w:r>
    </w:p>
    <w:p w14:paraId="55FC74BD" w14:textId="114944AE" w:rsidR="00BA2C80" w:rsidRPr="00245E05" w:rsidRDefault="00BA2C80" w:rsidP="00BA2C80">
      <w:pPr>
        <w:pStyle w:val="ListParagraph"/>
        <w:numPr>
          <w:ilvl w:val="0"/>
          <w:numId w:val="13"/>
        </w:numPr>
        <w:rPr>
          <w:lang w:val="fr-BE"/>
        </w:rPr>
      </w:pPr>
      <w:r>
        <w:rPr>
          <w:lang w:val="fr-BE"/>
        </w:rPr>
        <w:t xml:space="preserve">Près </w:t>
      </w:r>
      <w:r w:rsidRPr="00C33348">
        <w:rPr>
          <w:lang w:val="fr-BE"/>
        </w:rPr>
        <w:t>de 2 millions d'internautes ont été touchés par la campagne contre le phishing</w:t>
      </w:r>
    </w:p>
    <w:p w14:paraId="58BCC040" w14:textId="77777777" w:rsidR="00BA2C80" w:rsidRPr="00245E05" w:rsidRDefault="00BA2C80" w:rsidP="00BA2C80">
      <w:pPr>
        <w:pStyle w:val="ListParagraph"/>
        <w:numPr>
          <w:ilvl w:val="0"/>
          <w:numId w:val="13"/>
        </w:numPr>
        <w:rPr>
          <w:lang w:val="fr-BE"/>
        </w:rPr>
      </w:pPr>
      <w:r w:rsidRPr="00245E05">
        <w:rPr>
          <w:lang w:val="fr-BE"/>
        </w:rPr>
        <w:t xml:space="preserve">Plus de 150 000 messages envoyés à </w:t>
      </w:r>
      <w:hyperlink r:id="rId11" w:history="1">
        <w:r w:rsidRPr="00245E05">
          <w:rPr>
            <w:rStyle w:val="Hyperlink"/>
            <w:lang w:val="fr-BE"/>
          </w:rPr>
          <w:t>suspect@safeonweb.be</w:t>
        </w:r>
      </w:hyperlink>
    </w:p>
    <w:p w14:paraId="66B01935" w14:textId="1352BB19" w:rsidR="00BA2C80" w:rsidRDefault="00BA2C80" w:rsidP="00BA2C80">
      <w:pPr>
        <w:pStyle w:val="ListParagraph"/>
        <w:ind w:left="1065"/>
        <w:rPr>
          <w:lang w:val="fr-BE"/>
        </w:rPr>
      </w:pPr>
    </w:p>
    <w:p w14:paraId="3386BB73" w14:textId="0E4420EF" w:rsidR="00BA2C80" w:rsidRPr="00A1417D" w:rsidRDefault="00BA2C80" w:rsidP="00BA2C80">
      <w:pPr>
        <w:pStyle w:val="ListParagraph"/>
        <w:numPr>
          <w:ilvl w:val="1"/>
          <w:numId w:val="13"/>
        </w:numPr>
        <w:rPr>
          <w:lang w:val="fr-BE"/>
        </w:rPr>
      </w:pPr>
      <w:r w:rsidRPr="00A1417D">
        <w:rPr>
          <w:lang w:val="fr-BE"/>
        </w:rPr>
        <w:t xml:space="preserve">9 % des internautes ont déjà perdu de l'argent à la </w:t>
      </w:r>
      <w:r>
        <w:rPr>
          <w:lang w:val="fr-BE"/>
        </w:rPr>
        <w:t>suite d'une fraude sur Internet</w:t>
      </w:r>
    </w:p>
    <w:p w14:paraId="52D1F747" w14:textId="42DC77FD" w:rsidR="00BA2C80" w:rsidRDefault="00BA2C80" w:rsidP="00BA2C80">
      <w:pPr>
        <w:pStyle w:val="ListParagraph"/>
        <w:numPr>
          <w:ilvl w:val="1"/>
          <w:numId w:val="13"/>
        </w:numPr>
        <w:rPr>
          <w:lang w:val="fr-BE"/>
        </w:rPr>
      </w:pPr>
      <w:r w:rsidRPr="00245E05">
        <w:rPr>
          <w:lang w:val="fr-BE"/>
        </w:rPr>
        <w:t xml:space="preserve">65 % des internautes reconnaissent </w:t>
      </w:r>
      <w:r>
        <w:rPr>
          <w:lang w:val="fr-BE"/>
        </w:rPr>
        <w:t xml:space="preserve">avoir </w:t>
      </w:r>
      <w:r w:rsidRPr="00245E05">
        <w:rPr>
          <w:lang w:val="fr-BE"/>
        </w:rPr>
        <w:t>reçu au cours de l'année écoulée un message suspect les invitant à cliquer sur un li</w:t>
      </w:r>
      <w:r>
        <w:rPr>
          <w:lang w:val="fr-BE"/>
        </w:rPr>
        <w:t>en ou à ouvrir une pièce jointe</w:t>
      </w:r>
    </w:p>
    <w:p w14:paraId="618C60B2" w14:textId="77777777" w:rsidR="00BA2C80" w:rsidRDefault="00BA2C80" w:rsidP="00BA2C80">
      <w:pPr>
        <w:rPr>
          <w:highlight w:val="cyan"/>
          <w:lang w:val="fr-BE"/>
        </w:rPr>
      </w:pPr>
    </w:p>
    <w:p w14:paraId="348D8576" w14:textId="2EC0B2C9" w:rsidR="00BA2C80" w:rsidRPr="00391615" w:rsidRDefault="00391615" w:rsidP="00391615">
      <w:pPr>
        <w:pStyle w:val="ListParagraph"/>
        <w:numPr>
          <w:ilvl w:val="0"/>
          <w:numId w:val="13"/>
        </w:numPr>
        <w:rPr>
          <w:lang w:val="fr-BE"/>
        </w:rPr>
      </w:pPr>
      <w:r w:rsidRPr="00391615">
        <w:rPr>
          <w:lang w:val="fr-BE"/>
        </w:rPr>
        <w:t>Nouveau guide de référence en ligne sur la cybersécurité comprenant tant de la prévention de base que des actions avancées, réparties en 4 catégories et plus de 150 mesures.</w:t>
      </w:r>
    </w:p>
    <w:p w14:paraId="4AC0C21D" w14:textId="77777777" w:rsidR="00BA2C80" w:rsidRDefault="00BA2C80" w:rsidP="00391615">
      <w:pPr>
        <w:ind w:left="360"/>
        <w:rPr>
          <w:highlight w:val="cyan"/>
          <w:lang w:val="fr-BE"/>
        </w:rPr>
      </w:pPr>
    </w:p>
    <w:p w14:paraId="12D16150" w14:textId="616681C6" w:rsidR="00BA2C80" w:rsidRPr="00391615" w:rsidRDefault="00BA2C80" w:rsidP="00391615">
      <w:pPr>
        <w:pStyle w:val="ListParagraph"/>
        <w:numPr>
          <w:ilvl w:val="1"/>
          <w:numId w:val="13"/>
        </w:numPr>
        <w:rPr>
          <w:lang w:val="fr-BE"/>
        </w:rPr>
      </w:pPr>
      <w:r w:rsidRPr="00391615">
        <w:rPr>
          <w:lang w:val="fr-BE"/>
        </w:rPr>
        <w:t>En 2016, deux tiers des entreprises belges ont été victimes de cybercriminalité.</w:t>
      </w:r>
    </w:p>
    <w:p w14:paraId="6D7E1F54" w14:textId="77777777" w:rsidR="00BA2C80" w:rsidRPr="00391615" w:rsidRDefault="00BA2C80" w:rsidP="00391615">
      <w:pPr>
        <w:pStyle w:val="ListParagraph"/>
        <w:numPr>
          <w:ilvl w:val="1"/>
          <w:numId w:val="13"/>
        </w:numPr>
        <w:rPr>
          <w:lang w:val="fr-BE"/>
        </w:rPr>
      </w:pPr>
      <w:r w:rsidRPr="00391615">
        <w:rPr>
          <w:lang w:val="fr-BE"/>
        </w:rPr>
        <w:t>Si, pour la plupart des entreprises, les dommages se sont limités à une perturbation du fonctionnement quotidien, pour 9 % des entreprises victimes d'escroquerie et de chantage sur Internet les dommages se sont chiffrés jusqu'à plus de 10 000 euros. (bcc-project.be, 29/6/2017)</w:t>
      </w:r>
    </w:p>
    <w:p w14:paraId="730CFE97" w14:textId="59AE3C9C" w:rsidR="00BA2C80" w:rsidRDefault="00BA2C80" w:rsidP="00BA2C80">
      <w:pPr>
        <w:rPr>
          <w:lang w:val="fr-BE"/>
        </w:rPr>
      </w:pPr>
    </w:p>
    <w:p w14:paraId="0C581C65" w14:textId="702E6799" w:rsidR="00BA2C80" w:rsidRDefault="00391615" w:rsidP="00FF3F9E">
      <w:pPr>
        <w:pStyle w:val="Heading1"/>
        <w:rPr>
          <w:lang w:val="fr-BE"/>
        </w:rPr>
      </w:pPr>
      <w:r>
        <w:rPr>
          <w:lang w:val="fr-BE"/>
        </w:rPr>
        <w:t>Formations à la cybersécurité dans la fonction publique</w:t>
      </w:r>
    </w:p>
    <w:p w14:paraId="05ADEC75" w14:textId="5CA09495" w:rsidR="00792D62" w:rsidRDefault="00792D62" w:rsidP="00FF3F9E">
      <w:pPr>
        <w:rPr>
          <w:lang w:val="fr-FR" w:eastAsia="en-US"/>
        </w:rPr>
      </w:pPr>
      <w:r w:rsidRPr="00792D62">
        <w:rPr>
          <w:lang w:val="fr-FR" w:eastAsia="en-US"/>
        </w:rPr>
        <w:t xml:space="preserve">En 2017, le Centre pour la Cybersécurité Belgique a prévu 36 formations différentes sur la cybersécurité pour 437 fonctionnaires. </w:t>
      </w:r>
    </w:p>
    <w:p w14:paraId="1771041A" w14:textId="65B72977" w:rsidR="00792D62" w:rsidRDefault="00792D62" w:rsidP="00FF3F9E">
      <w:pPr>
        <w:rPr>
          <w:lang w:val="fr-FR" w:eastAsia="en-US"/>
        </w:rPr>
      </w:pPr>
    </w:p>
    <w:p w14:paraId="5DCC1FF5" w14:textId="5184A333" w:rsidR="00FF3F9E" w:rsidRDefault="00792D62" w:rsidP="00792D62">
      <w:pPr>
        <w:rPr>
          <w:lang w:eastAsia="en-US"/>
        </w:rPr>
      </w:pPr>
      <w:r>
        <w:rPr>
          <w:lang w:val="fr-FR" w:eastAsia="en-US"/>
        </w:rPr>
        <w:t>Les participants à ces formations venaient des organisations fédérales suivantes :</w:t>
      </w:r>
    </w:p>
    <w:p w14:paraId="145FD389" w14:textId="77777777" w:rsidR="00987A1F" w:rsidRDefault="00987A1F" w:rsidP="00FF3F9E">
      <w:pPr>
        <w:pStyle w:val="ListParagraph"/>
        <w:numPr>
          <w:ilvl w:val="0"/>
          <w:numId w:val="19"/>
        </w:numPr>
        <w:rPr>
          <w:color w:val="000000"/>
        </w:rPr>
        <w:sectPr w:rsidR="00987A1F" w:rsidSect="009817E7">
          <w:headerReference w:type="default" r:id="rId12"/>
          <w:pgSz w:w="11900" w:h="16840"/>
          <w:pgMar w:top="1417" w:right="1417" w:bottom="1417" w:left="1417" w:header="708" w:footer="708" w:gutter="0"/>
          <w:cols w:space="708"/>
          <w:docGrid w:linePitch="360"/>
        </w:sectPr>
      </w:pPr>
    </w:p>
    <w:tbl>
      <w:tblPr>
        <w:tblW w:w="5670" w:type="dxa"/>
        <w:tblInd w:w="-426" w:type="dxa"/>
        <w:tblCellMar>
          <w:left w:w="0" w:type="dxa"/>
          <w:right w:w="0" w:type="dxa"/>
        </w:tblCellMar>
        <w:tblLook w:val="04A0" w:firstRow="1" w:lastRow="0" w:firstColumn="1" w:lastColumn="0" w:noHBand="0" w:noVBand="1"/>
      </w:tblPr>
      <w:tblGrid>
        <w:gridCol w:w="5670"/>
      </w:tblGrid>
      <w:tr w:rsidR="00FF3F9E" w14:paraId="08AABC77" w14:textId="77777777" w:rsidTr="00931B70">
        <w:trPr>
          <w:trHeight w:val="288"/>
        </w:trPr>
        <w:tc>
          <w:tcPr>
            <w:tcW w:w="5670" w:type="dxa"/>
            <w:noWrap/>
            <w:tcMar>
              <w:top w:w="0" w:type="dxa"/>
              <w:left w:w="70" w:type="dxa"/>
              <w:bottom w:w="0" w:type="dxa"/>
              <w:right w:w="70" w:type="dxa"/>
            </w:tcMar>
            <w:vAlign w:val="bottom"/>
            <w:hideMark/>
          </w:tcPr>
          <w:p w14:paraId="50347CF6" w14:textId="279B8591" w:rsidR="00FF3F9E" w:rsidRPr="00E908EA" w:rsidRDefault="00FF3F9E" w:rsidP="00FF3F9E">
            <w:pPr>
              <w:pStyle w:val="ListParagraph"/>
              <w:numPr>
                <w:ilvl w:val="0"/>
                <w:numId w:val="19"/>
              </w:numPr>
              <w:rPr>
                <w:color w:val="000000"/>
                <w:lang w:eastAsia="nl-BE"/>
              </w:rPr>
            </w:pPr>
            <w:r>
              <w:rPr>
                <w:color w:val="000000"/>
              </w:rPr>
              <w:t>SPF Chancellerie</w:t>
            </w:r>
          </w:p>
        </w:tc>
      </w:tr>
      <w:tr w:rsidR="00FF3F9E" w14:paraId="1ECFB854" w14:textId="77777777" w:rsidTr="00931B70">
        <w:trPr>
          <w:trHeight w:val="288"/>
        </w:trPr>
        <w:tc>
          <w:tcPr>
            <w:tcW w:w="5670" w:type="dxa"/>
            <w:noWrap/>
            <w:tcMar>
              <w:top w:w="0" w:type="dxa"/>
              <w:left w:w="70" w:type="dxa"/>
              <w:bottom w:w="0" w:type="dxa"/>
              <w:right w:w="70" w:type="dxa"/>
            </w:tcMar>
            <w:vAlign w:val="bottom"/>
            <w:hideMark/>
          </w:tcPr>
          <w:p w14:paraId="190CE591" w14:textId="02695EC9" w:rsidR="00FF3F9E" w:rsidRPr="00E908EA" w:rsidRDefault="00FF3F9E" w:rsidP="00FF3F9E">
            <w:pPr>
              <w:pStyle w:val="ListParagraph"/>
              <w:numPr>
                <w:ilvl w:val="0"/>
                <w:numId w:val="19"/>
              </w:numPr>
              <w:rPr>
                <w:color w:val="000000"/>
              </w:rPr>
            </w:pPr>
            <w:r>
              <w:rPr>
                <w:color w:val="000000"/>
              </w:rPr>
              <w:t>SPF Emploi</w:t>
            </w:r>
          </w:p>
        </w:tc>
      </w:tr>
      <w:tr w:rsidR="00FF3F9E" w14:paraId="0CDC48C3" w14:textId="77777777" w:rsidTr="00931B70">
        <w:trPr>
          <w:trHeight w:val="288"/>
        </w:trPr>
        <w:tc>
          <w:tcPr>
            <w:tcW w:w="5670" w:type="dxa"/>
            <w:noWrap/>
            <w:tcMar>
              <w:top w:w="0" w:type="dxa"/>
              <w:left w:w="70" w:type="dxa"/>
              <w:bottom w:w="0" w:type="dxa"/>
              <w:right w:w="70" w:type="dxa"/>
            </w:tcMar>
            <w:vAlign w:val="bottom"/>
            <w:hideMark/>
          </w:tcPr>
          <w:p w14:paraId="21DF4163" w14:textId="4614347C" w:rsidR="00FF3F9E" w:rsidRPr="00E908EA" w:rsidRDefault="00FF3F9E" w:rsidP="00FF3F9E">
            <w:pPr>
              <w:pStyle w:val="ListParagraph"/>
              <w:numPr>
                <w:ilvl w:val="0"/>
                <w:numId w:val="19"/>
              </w:numPr>
              <w:rPr>
                <w:color w:val="000000"/>
              </w:rPr>
            </w:pPr>
            <w:r>
              <w:rPr>
                <w:color w:val="000000"/>
              </w:rPr>
              <w:t>SPF Justice</w:t>
            </w:r>
          </w:p>
        </w:tc>
      </w:tr>
      <w:tr w:rsidR="00FF3F9E" w14:paraId="24589A86" w14:textId="77777777" w:rsidTr="00931B70">
        <w:trPr>
          <w:trHeight w:val="288"/>
        </w:trPr>
        <w:tc>
          <w:tcPr>
            <w:tcW w:w="5670" w:type="dxa"/>
            <w:noWrap/>
            <w:tcMar>
              <w:top w:w="0" w:type="dxa"/>
              <w:left w:w="70" w:type="dxa"/>
              <w:bottom w:w="0" w:type="dxa"/>
              <w:right w:w="70" w:type="dxa"/>
            </w:tcMar>
            <w:vAlign w:val="bottom"/>
            <w:hideMark/>
          </w:tcPr>
          <w:p w14:paraId="79E0137D" w14:textId="0B74C944" w:rsidR="00FF3F9E" w:rsidRPr="00E908EA" w:rsidRDefault="00792D62" w:rsidP="00FF3F9E">
            <w:pPr>
              <w:pStyle w:val="ListParagraph"/>
              <w:numPr>
                <w:ilvl w:val="0"/>
                <w:numId w:val="19"/>
              </w:numPr>
              <w:rPr>
                <w:color w:val="000000"/>
              </w:rPr>
            </w:pPr>
            <w:r>
              <w:rPr>
                <w:color w:val="000000"/>
              </w:rPr>
              <w:t>SPF</w:t>
            </w:r>
            <w:r w:rsidR="00FF3F9E">
              <w:rPr>
                <w:color w:val="000000"/>
              </w:rPr>
              <w:t xml:space="preserve"> E</w:t>
            </w:r>
            <w:r w:rsidR="00FF3F9E" w:rsidRPr="00E908EA">
              <w:rPr>
                <w:color w:val="000000"/>
              </w:rPr>
              <w:t>conomie</w:t>
            </w:r>
          </w:p>
        </w:tc>
      </w:tr>
      <w:tr w:rsidR="00FF3F9E" w14:paraId="2DEB56D3" w14:textId="77777777" w:rsidTr="00931B70">
        <w:trPr>
          <w:trHeight w:val="288"/>
        </w:trPr>
        <w:tc>
          <w:tcPr>
            <w:tcW w:w="5670" w:type="dxa"/>
            <w:noWrap/>
            <w:tcMar>
              <w:top w:w="0" w:type="dxa"/>
              <w:left w:w="70" w:type="dxa"/>
              <w:bottom w:w="0" w:type="dxa"/>
              <w:right w:w="70" w:type="dxa"/>
            </w:tcMar>
            <w:vAlign w:val="bottom"/>
            <w:hideMark/>
          </w:tcPr>
          <w:p w14:paraId="762CC0BF" w14:textId="06677A7B" w:rsidR="00FF3F9E" w:rsidRPr="00E908EA" w:rsidRDefault="00792D62" w:rsidP="00FF3F9E">
            <w:pPr>
              <w:pStyle w:val="ListParagraph"/>
              <w:numPr>
                <w:ilvl w:val="0"/>
                <w:numId w:val="19"/>
              </w:numPr>
              <w:rPr>
                <w:color w:val="000000"/>
              </w:rPr>
            </w:pPr>
            <w:r>
              <w:rPr>
                <w:color w:val="000000"/>
              </w:rPr>
              <w:t>SPF</w:t>
            </w:r>
            <w:r w:rsidR="00FF3F9E">
              <w:rPr>
                <w:color w:val="000000"/>
              </w:rPr>
              <w:t xml:space="preserve"> Affaires Intérieures</w:t>
            </w:r>
          </w:p>
        </w:tc>
      </w:tr>
      <w:tr w:rsidR="00FF3F9E" w14:paraId="07B56FF8" w14:textId="77777777" w:rsidTr="00931B70">
        <w:trPr>
          <w:trHeight w:val="288"/>
        </w:trPr>
        <w:tc>
          <w:tcPr>
            <w:tcW w:w="5670" w:type="dxa"/>
            <w:noWrap/>
            <w:tcMar>
              <w:top w:w="0" w:type="dxa"/>
              <w:left w:w="70" w:type="dxa"/>
              <w:bottom w:w="0" w:type="dxa"/>
              <w:right w:w="70" w:type="dxa"/>
            </w:tcMar>
            <w:vAlign w:val="bottom"/>
            <w:hideMark/>
          </w:tcPr>
          <w:p w14:paraId="386EA4CF" w14:textId="081AEAEC" w:rsidR="00FF3F9E" w:rsidRPr="00E908EA" w:rsidRDefault="00792D62" w:rsidP="00FF3F9E">
            <w:pPr>
              <w:pStyle w:val="ListParagraph"/>
              <w:numPr>
                <w:ilvl w:val="0"/>
                <w:numId w:val="19"/>
              </w:numPr>
              <w:rPr>
                <w:color w:val="000000"/>
              </w:rPr>
            </w:pPr>
            <w:r>
              <w:rPr>
                <w:color w:val="000000"/>
              </w:rPr>
              <w:t>SPF</w:t>
            </w:r>
            <w:r w:rsidR="00FF3F9E">
              <w:rPr>
                <w:color w:val="000000"/>
              </w:rPr>
              <w:t xml:space="preserve"> Mobilité</w:t>
            </w:r>
          </w:p>
        </w:tc>
      </w:tr>
      <w:tr w:rsidR="00FF3F9E" w14:paraId="36694C36" w14:textId="77777777" w:rsidTr="00931B70">
        <w:trPr>
          <w:trHeight w:val="288"/>
        </w:trPr>
        <w:tc>
          <w:tcPr>
            <w:tcW w:w="5670" w:type="dxa"/>
            <w:noWrap/>
            <w:tcMar>
              <w:top w:w="0" w:type="dxa"/>
              <w:left w:w="70" w:type="dxa"/>
              <w:bottom w:w="0" w:type="dxa"/>
              <w:right w:w="70" w:type="dxa"/>
            </w:tcMar>
            <w:vAlign w:val="bottom"/>
            <w:hideMark/>
          </w:tcPr>
          <w:p w14:paraId="56953D9B" w14:textId="6FE670EF" w:rsidR="00FF3F9E" w:rsidRPr="00E908EA" w:rsidRDefault="00792D62" w:rsidP="00FF3F9E">
            <w:pPr>
              <w:pStyle w:val="ListParagraph"/>
              <w:numPr>
                <w:ilvl w:val="0"/>
                <w:numId w:val="19"/>
              </w:numPr>
              <w:rPr>
                <w:color w:val="000000"/>
              </w:rPr>
            </w:pPr>
            <w:r>
              <w:rPr>
                <w:color w:val="000000"/>
              </w:rPr>
              <w:t>SPF</w:t>
            </w:r>
            <w:r w:rsidR="00FF3F9E" w:rsidRPr="00E908EA">
              <w:rPr>
                <w:color w:val="000000"/>
              </w:rPr>
              <w:t xml:space="preserve"> </w:t>
            </w:r>
            <w:r w:rsidR="00FF3F9E">
              <w:rPr>
                <w:color w:val="000000"/>
              </w:rPr>
              <w:t>Support et Appui</w:t>
            </w:r>
          </w:p>
        </w:tc>
      </w:tr>
      <w:tr w:rsidR="00FF3F9E" w:rsidRPr="00987A1F" w14:paraId="333DC1BC" w14:textId="77777777" w:rsidTr="00931B70">
        <w:trPr>
          <w:trHeight w:val="576"/>
        </w:trPr>
        <w:tc>
          <w:tcPr>
            <w:tcW w:w="5670" w:type="dxa"/>
            <w:tcMar>
              <w:top w:w="0" w:type="dxa"/>
              <w:left w:w="70" w:type="dxa"/>
              <w:bottom w:w="0" w:type="dxa"/>
              <w:right w:w="70" w:type="dxa"/>
            </w:tcMar>
            <w:vAlign w:val="bottom"/>
            <w:hideMark/>
          </w:tcPr>
          <w:p w14:paraId="009D727C" w14:textId="569FD636" w:rsidR="00FF3F9E" w:rsidRPr="00987A1F" w:rsidRDefault="00792D62" w:rsidP="00FF3F9E">
            <w:pPr>
              <w:pStyle w:val="ListParagraph"/>
              <w:numPr>
                <w:ilvl w:val="0"/>
                <w:numId w:val="19"/>
              </w:numPr>
              <w:rPr>
                <w:color w:val="000000"/>
                <w:lang w:val="fr-FR"/>
              </w:rPr>
            </w:pPr>
            <w:r w:rsidRPr="00987A1F">
              <w:rPr>
                <w:color w:val="000000"/>
                <w:lang w:val="fr-FR"/>
              </w:rPr>
              <w:t>SPF</w:t>
            </w:r>
            <w:r w:rsidR="00FF3F9E" w:rsidRPr="00987A1F">
              <w:rPr>
                <w:color w:val="000000"/>
                <w:lang w:val="fr-FR"/>
              </w:rPr>
              <w:t xml:space="preserve"> </w:t>
            </w:r>
            <w:r w:rsidRPr="00987A1F">
              <w:rPr>
                <w:color w:val="000000"/>
                <w:lang w:val="fr-FR"/>
              </w:rPr>
              <w:t>Santé Public, sécurité de la chaine alimentaire et environnement</w:t>
            </w:r>
          </w:p>
        </w:tc>
      </w:tr>
      <w:tr w:rsidR="00FF3F9E" w14:paraId="5FE2A964" w14:textId="77777777" w:rsidTr="00931B70">
        <w:trPr>
          <w:trHeight w:val="288"/>
        </w:trPr>
        <w:tc>
          <w:tcPr>
            <w:tcW w:w="5670" w:type="dxa"/>
            <w:noWrap/>
            <w:tcMar>
              <w:top w:w="0" w:type="dxa"/>
              <w:left w:w="70" w:type="dxa"/>
              <w:bottom w:w="0" w:type="dxa"/>
              <w:right w:w="70" w:type="dxa"/>
            </w:tcMar>
            <w:vAlign w:val="bottom"/>
            <w:hideMark/>
          </w:tcPr>
          <w:p w14:paraId="633E1619" w14:textId="0EF7F757" w:rsidR="00FF3F9E" w:rsidRPr="00E908EA" w:rsidRDefault="00792D62" w:rsidP="00FF3F9E">
            <w:pPr>
              <w:pStyle w:val="ListParagraph"/>
              <w:numPr>
                <w:ilvl w:val="0"/>
                <w:numId w:val="19"/>
              </w:numPr>
              <w:rPr>
                <w:color w:val="000000"/>
              </w:rPr>
            </w:pPr>
            <w:r>
              <w:rPr>
                <w:color w:val="000000"/>
              </w:rPr>
              <w:t>SPF</w:t>
            </w:r>
            <w:r w:rsidR="00FF3F9E" w:rsidRPr="00E908EA">
              <w:rPr>
                <w:color w:val="000000"/>
              </w:rPr>
              <w:t xml:space="preserve"> </w:t>
            </w:r>
            <w:r w:rsidR="00FF3F9E">
              <w:rPr>
                <w:color w:val="000000"/>
              </w:rPr>
              <w:t>Sécurité Sociale</w:t>
            </w:r>
          </w:p>
        </w:tc>
      </w:tr>
      <w:tr w:rsidR="00FF3F9E" w14:paraId="4D08CE49" w14:textId="77777777" w:rsidTr="00931B70">
        <w:trPr>
          <w:trHeight w:val="288"/>
        </w:trPr>
        <w:tc>
          <w:tcPr>
            <w:tcW w:w="5670" w:type="dxa"/>
            <w:noWrap/>
            <w:tcMar>
              <w:top w:w="0" w:type="dxa"/>
              <w:left w:w="70" w:type="dxa"/>
              <w:bottom w:w="0" w:type="dxa"/>
              <w:right w:w="70" w:type="dxa"/>
            </w:tcMar>
            <w:vAlign w:val="bottom"/>
            <w:hideMark/>
          </w:tcPr>
          <w:p w14:paraId="15893D7E" w14:textId="5F8C5A6C" w:rsidR="00FF3F9E" w:rsidRPr="00E908EA" w:rsidRDefault="00792D62" w:rsidP="00FF3F9E">
            <w:pPr>
              <w:pStyle w:val="ListParagraph"/>
              <w:numPr>
                <w:ilvl w:val="0"/>
                <w:numId w:val="19"/>
              </w:numPr>
              <w:rPr>
                <w:color w:val="000000"/>
              </w:rPr>
            </w:pPr>
            <w:r>
              <w:rPr>
                <w:color w:val="000000"/>
              </w:rPr>
              <w:t>SPF</w:t>
            </w:r>
            <w:r w:rsidR="00FF3F9E">
              <w:rPr>
                <w:color w:val="000000"/>
              </w:rPr>
              <w:t xml:space="preserve"> Finances</w:t>
            </w:r>
          </w:p>
        </w:tc>
      </w:tr>
      <w:tr w:rsidR="00FF3F9E" w14:paraId="26C3B1BA" w14:textId="77777777" w:rsidTr="00931B70">
        <w:trPr>
          <w:trHeight w:val="288"/>
        </w:trPr>
        <w:tc>
          <w:tcPr>
            <w:tcW w:w="5670" w:type="dxa"/>
            <w:noWrap/>
            <w:tcMar>
              <w:top w:w="0" w:type="dxa"/>
              <w:left w:w="70" w:type="dxa"/>
              <w:bottom w:w="0" w:type="dxa"/>
              <w:right w:w="70" w:type="dxa"/>
            </w:tcMar>
            <w:vAlign w:val="bottom"/>
            <w:hideMark/>
          </w:tcPr>
          <w:p w14:paraId="65DE933E" w14:textId="0EE40A93" w:rsidR="00FF3F9E" w:rsidRPr="00E908EA" w:rsidRDefault="00792D62" w:rsidP="00FF3F9E">
            <w:pPr>
              <w:pStyle w:val="ListParagraph"/>
              <w:numPr>
                <w:ilvl w:val="0"/>
                <w:numId w:val="19"/>
              </w:numPr>
              <w:rPr>
                <w:color w:val="000000"/>
              </w:rPr>
            </w:pPr>
            <w:r>
              <w:rPr>
                <w:color w:val="000000"/>
              </w:rPr>
              <w:t>SPF</w:t>
            </w:r>
            <w:r w:rsidR="00FF3F9E">
              <w:rPr>
                <w:color w:val="000000"/>
              </w:rPr>
              <w:t xml:space="preserve"> Affaires Etrangères</w:t>
            </w:r>
          </w:p>
        </w:tc>
      </w:tr>
      <w:tr w:rsidR="00FF3F9E" w14:paraId="7B7769E9" w14:textId="77777777" w:rsidTr="00931B70">
        <w:trPr>
          <w:trHeight w:val="288"/>
        </w:trPr>
        <w:tc>
          <w:tcPr>
            <w:tcW w:w="5670" w:type="dxa"/>
            <w:noWrap/>
            <w:tcMar>
              <w:top w:w="0" w:type="dxa"/>
              <w:left w:w="70" w:type="dxa"/>
              <w:bottom w:w="0" w:type="dxa"/>
              <w:right w:w="70" w:type="dxa"/>
            </w:tcMar>
            <w:vAlign w:val="bottom"/>
            <w:hideMark/>
          </w:tcPr>
          <w:p w14:paraId="3C85FE3E" w14:textId="7AEC1E8E" w:rsidR="00FF3F9E" w:rsidRPr="00E908EA" w:rsidRDefault="00792D62" w:rsidP="00FF3F9E">
            <w:pPr>
              <w:pStyle w:val="ListParagraph"/>
              <w:numPr>
                <w:ilvl w:val="0"/>
                <w:numId w:val="19"/>
              </w:numPr>
              <w:rPr>
                <w:color w:val="000000"/>
              </w:rPr>
            </w:pPr>
            <w:r>
              <w:rPr>
                <w:color w:val="000000"/>
              </w:rPr>
              <w:t>SPP</w:t>
            </w:r>
            <w:r w:rsidR="00FF3F9E" w:rsidRPr="00E908EA">
              <w:rPr>
                <w:color w:val="000000"/>
              </w:rPr>
              <w:t xml:space="preserve"> </w:t>
            </w:r>
            <w:r>
              <w:rPr>
                <w:color w:val="000000"/>
              </w:rPr>
              <w:t>Politique Scientifique</w:t>
            </w:r>
          </w:p>
        </w:tc>
      </w:tr>
      <w:tr w:rsidR="00FF3F9E" w:rsidRPr="00792D62" w14:paraId="06DA3D8E" w14:textId="77777777" w:rsidTr="00931B70">
        <w:trPr>
          <w:trHeight w:val="576"/>
        </w:trPr>
        <w:tc>
          <w:tcPr>
            <w:tcW w:w="5670" w:type="dxa"/>
            <w:tcMar>
              <w:top w:w="0" w:type="dxa"/>
              <w:left w:w="70" w:type="dxa"/>
              <w:bottom w:w="0" w:type="dxa"/>
              <w:right w:w="70" w:type="dxa"/>
            </w:tcMar>
            <w:vAlign w:val="bottom"/>
            <w:hideMark/>
          </w:tcPr>
          <w:p w14:paraId="2F27043C" w14:textId="48047AA0" w:rsidR="00FF3F9E" w:rsidRPr="00792D62" w:rsidRDefault="00792D62" w:rsidP="00FF3F9E">
            <w:pPr>
              <w:pStyle w:val="ListParagraph"/>
              <w:numPr>
                <w:ilvl w:val="0"/>
                <w:numId w:val="19"/>
              </w:numPr>
              <w:rPr>
                <w:color w:val="000000"/>
                <w:lang w:val="fr-FR"/>
              </w:rPr>
            </w:pPr>
            <w:r w:rsidRPr="00792D62">
              <w:rPr>
                <w:color w:val="000000"/>
                <w:lang w:val="fr-FR"/>
              </w:rPr>
              <w:t>SPP</w:t>
            </w:r>
            <w:r w:rsidR="00FF3F9E" w:rsidRPr="00792D62">
              <w:rPr>
                <w:color w:val="000000"/>
                <w:lang w:val="fr-FR"/>
              </w:rPr>
              <w:t xml:space="preserve"> Intégration sociale, lutte contre la pauvreté, Economie Sociale et </w:t>
            </w:r>
            <w:r w:rsidRPr="00792D62">
              <w:rPr>
                <w:color w:val="000000"/>
                <w:lang w:val="fr-FR"/>
              </w:rPr>
              <w:t>Politique des grandes villes</w:t>
            </w:r>
          </w:p>
        </w:tc>
      </w:tr>
      <w:tr w:rsidR="00FF3F9E" w14:paraId="02F8836A" w14:textId="77777777" w:rsidTr="00931B70">
        <w:trPr>
          <w:trHeight w:val="288"/>
        </w:trPr>
        <w:tc>
          <w:tcPr>
            <w:tcW w:w="5670" w:type="dxa"/>
            <w:noWrap/>
            <w:tcMar>
              <w:top w:w="0" w:type="dxa"/>
              <w:left w:w="70" w:type="dxa"/>
              <w:bottom w:w="0" w:type="dxa"/>
              <w:right w:w="70" w:type="dxa"/>
            </w:tcMar>
            <w:vAlign w:val="bottom"/>
            <w:hideMark/>
          </w:tcPr>
          <w:p w14:paraId="7D781632" w14:textId="1F1EBCEF" w:rsidR="00FF3F9E" w:rsidRPr="00E908EA" w:rsidRDefault="00987A1F" w:rsidP="00FF3F9E">
            <w:pPr>
              <w:pStyle w:val="ListParagraph"/>
              <w:numPr>
                <w:ilvl w:val="0"/>
                <w:numId w:val="19"/>
              </w:numPr>
              <w:rPr>
                <w:color w:val="000000"/>
              </w:rPr>
            </w:pPr>
            <w:r>
              <w:rPr>
                <w:color w:val="000000"/>
              </w:rPr>
              <w:t>Dé</w:t>
            </w:r>
            <w:r w:rsidR="00792D62">
              <w:rPr>
                <w:color w:val="000000"/>
              </w:rPr>
              <w:t>fense</w:t>
            </w:r>
          </w:p>
        </w:tc>
      </w:tr>
      <w:tr w:rsidR="00FF3F9E" w14:paraId="3CBF5A46" w14:textId="77777777" w:rsidTr="00931B70">
        <w:trPr>
          <w:trHeight w:val="288"/>
        </w:trPr>
        <w:tc>
          <w:tcPr>
            <w:tcW w:w="5670" w:type="dxa"/>
            <w:noWrap/>
            <w:tcMar>
              <w:top w:w="0" w:type="dxa"/>
              <w:left w:w="70" w:type="dxa"/>
              <w:bottom w:w="0" w:type="dxa"/>
              <w:right w:w="70" w:type="dxa"/>
            </w:tcMar>
            <w:vAlign w:val="bottom"/>
            <w:hideMark/>
          </w:tcPr>
          <w:p w14:paraId="12D627BE" w14:textId="5C279CFF" w:rsidR="00FF3F9E" w:rsidRPr="00E908EA" w:rsidRDefault="00792D62" w:rsidP="00FF3F9E">
            <w:pPr>
              <w:pStyle w:val="ListParagraph"/>
              <w:numPr>
                <w:ilvl w:val="0"/>
                <w:numId w:val="19"/>
              </w:numPr>
              <w:rPr>
                <w:color w:val="000000"/>
              </w:rPr>
            </w:pPr>
            <w:r>
              <w:rPr>
                <w:color w:val="000000"/>
              </w:rPr>
              <w:t>Police Fédérale</w:t>
            </w:r>
          </w:p>
        </w:tc>
      </w:tr>
    </w:tbl>
    <w:p w14:paraId="6CCDA0B7" w14:textId="77777777" w:rsidR="00987A1F" w:rsidRDefault="00987A1F" w:rsidP="00FF3F9E">
      <w:pPr>
        <w:rPr>
          <w:rFonts w:ascii="Calibri" w:eastAsiaTheme="minorHAnsi" w:hAnsi="Calibri" w:cs="Calibri"/>
          <w:sz w:val="22"/>
          <w:szCs w:val="22"/>
          <w:lang w:eastAsia="en-US"/>
        </w:rPr>
        <w:sectPr w:rsidR="00987A1F" w:rsidSect="00987A1F">
          <w:type w:val="continuous"/>
          <w:pgSz w:w="11900" w:h="16840"/>
          <w:pgMar w:top="1417" w:right="1417" w:bottom="1417" w:left="1417" w:header="708" w:footer="708" w:gutter="0"/>
          <w:cols w:num="2" w:space="709"/>
          <w:docGrid w:linePitch="360"/>
        </w:sectPr>
      </w:pPr>
    </w:p>
    <w:p w14:paraId="07C986A1" w14:textId="543ABF66" w:rsidR="00FF3F9E" w:rsidRDefault="00FF3F9E" w:rsidP="00FF3F9E">
      <w:pPr>
        <w:rPr>
          <w:rFonts w:ascii="Calibri" w:eastAsiaTheme="minorHAnsi" w:hAnsi="Calibri" w:cs="Calibri"/>
          <w:sz w:val="22"/>
          <w:szCs w:val="22"/>
          <w:lang w:eastAsia="en-US"/>
        </w:rPr>
      </w:pPr>
    </w:p>
    <w:p w14:paraId="176ACC6A" w14:textId="1076E671" w:rsidR="00FF3F9E" w:rsidRPr="00987A1F" w:rsidRDefault="00987A1F">
      <w:pPr>
        <w:rPr>
          <w:lang w:val="fr-FR"/>
        </w:rPr>
      </w:pPr>
      <w:r w:rsidRPr="00987A1F">
        <w:rPr>
          <w:lang w:val="fr-FR" w:eastAsia="en-US"/>
        </w:rPr>
        <w:t>En plus de cela, les magistrats en cybercriminalité du Parquet Fédéral ont</w:t>
      </w:r>
      <w:r>
        <w:rPr>
          <w:lang w:val="fr-FR" w:eastAsia="en-US"/>
        </w:rPr>
        <w:t xml:space="preserve"> eu</w:t>
      </w:r>
      <w:r w:rsidRPr="00987A1F">
        <w:rPr>
          <w:lang w:val="fr-FR" w:eastAsia="en-US"/>
        </w:rPr>
        <w:t xml:space="preserve"> la possibilité</w:t>
      </w:r>
      <w:r>
        <w:rPr>
          <w:lang w:val="fr-FR" w:eastAsia="en-US"/>
        </w:rPr>
        <w:t xml:space="preserve"> de suivre la formation intensive ‘</w:t>
      </w:r>
      <w:r w:rsidRPr="00987A1F">
        <w:rPr>
          <w:lang w:val="fr-FR" w:eastAsia="en-US"/>
        </w:rPr>
        <w:t>Cybersecurity Essentials bootcamp</w:t>
      </w:r>
      <w:r>
        <w:rPr>
          <w:lang w:val="fr-FR" w:eastAsia="en-US"/>
        </w:rPr>
        <w:t>’.</w:t>
      </w:r>
    </w:p>
    <w:p w14:paraId="3F49526A" w14:textId="7701B432" w:rsidR="00391615" w:rsidRPr="00987A1F" w:rsidRDefault="00391615">
      <w:pPr>
        <w:rPr>
          <w:lang w:val="fr-FR"/>
        </w:rPr>
      </w:pPr>
      <w:r w:rsidRPr="00987A1F">
        <w:rPr>
          <w:lang w:val="fr-FR"/>
        </w:rPr>
        <w:br w:type="page"/>
      </w:r>
    </w:p>
    <w:p w14:paraId="548FE602" w14:textId="77777777" w:rsidR="00BA2C80" w:rsidRPr="00245E05" w:rsidRDefault="00BA2C80" w:rsidP="00BA2C80">
      <w:pPr>
        <w:pStyle w:val="Heading1"/>
        <w:rPr>
          <w:lang w:val="fr-BE"/>
        </w:rPr>
      </w:pPr>
      <w:r>
        <w:rPr>
          <w:lang w:val="fr-BE"/>
        </w:rPr>
        <w:t>Campagne Safeonweb 2017 contre le phishing : un franc succès !</w:t>
      </w:r>
    </w:p>
    <w:p w14:paraId="2F77BE02" w14:textId="77777777" w:rsidR="00BA2C80" w:rsidRPr="00793B7B" w:rsidRDefault="00BA2C80" w:rsidP="00BA2C80">
      <w:pPr>
        <w:rPr>
          <w:lang w:val="fr-BE"/>
        </w:rPr>
      </w:pPr>
      <w:r w:rsidRPr="001349FA">
        <w:rPr>
          <w:noProof/>
          <w:sz w:val="44"/>
        </w:rPr>
        <w:drawing>
          <wp:anchor distT="0" distB="0" distL="114300" distR="114300" simplePos="0" relativeHeight="251659264" behindDoc="0" locked="0" layoutInCell="1" allowOverlap="1" wp14:anchorId="0CF146E2" wp14:editId="1F39083C">
            <wp:simplePos x="0" y="0"/>
            <wp:positionH relativeFrom="column">
              <wp:posOffset>2937510</wp:posOffset>
            </wp:positionH>
            <wp:positionV relativeFrom="paragraph">
              <wp:posOffset>30480</wp:posOffset>
            </wp:positionV>
            <wp:extent cx="2799715" cy="1035050"/>
            <wp:effectExtent l="0" t="0" r="63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2799715" cy="1035050"/>
                    </a:xfrm>
                    <a:prstGeom prst="rect">
                      <a:avLst/>
                    </a:prstGeom>
                  </pic:spPr>
                </pic:pic>
              </a:graphicData>
            </a:graphic>
            <wp14:sizeRelH relativeFrom="margin">
              <wp14:pctWidth>0</wp14:pctWidth>
            </wp14:sizeRelH>
            <wp14:sizeRelV relativeFrom="margin">
              <wp14:pctHeight>0</wp14:pctHeight>
            </wp14:sizeRelV>
          </wp:anchor>
        </w:drawing>
      </w:r>
      <w:r>
        <w:rPr>
          <w:lang w:val="fr-BE"/>
        </w:rPr>
        <w:t>Le 2 octobre </w:t>
      </w:r>
      <w:r w:rsidRPr="00793B7B">
        <w:rPr>
          <w:lang w:val="fr-BE"/>
        </w:rPr>
        <w:t xml:space="preserve">2017, le Centre pour la Cybersécurité Belgique et la Cyber Security Coalition ont lancé une campagne de sensibilisation sur le thème de la cybersécurité dans le cadre du Mois européen de la cybersécurité. </w:t>
      </w:r>
    </w:p>
    <w:p w14:paraId="1FC1200E" w14:textId="77777777" w:rsidR="00BA2C80" w:rsidRPr="00793B7B" w:rsidRDefault="00BA2C80" w:rsidP="00BA2C80">
      <w:pPr>
        <w:rPr>
          <w:lang w:val="fr-BE"/>
        </w:rPr>
      </w:pPr>
    </w:p>
    <w:p w14:paraId="4EF77DF2" w14:textId="77777777" w:rsidR="00BA2C80" w:rsidRPr="00793B7B" w:rsidRDefault="00BA2C80" w:rsidP="00BA2C80">
      <w:pPr>
        <w:rPr>
          <w:lang w:val="fr-BE"/>
        </w:rPr>
      </w:pPr>
      <w:r>
        <w:rPr>
          <w:lang w:val="fr-BE"/>
        </w:rPr>
        <w:t>« </w:t>
      </w:r>
      <w:r w:rsidRPr="00793B7B">
        <w:rPr>
          <w:lang w:val="fr-BE"/>
        </w:rPr>
        <w:t>Au travers de cette campagne, nous voulions armer tous les</w:t>
      </w:r>
      <w:r>
        <w:rPr>
          <w:lang w:val="fr-BE"/>
        </w:rPr>
        <w:t xml:space="preserve"> internautes contre le phishing. </w:t>
      </w:r>
      <w:r w:rsidRPr="00793B7B">
        <w:rPr>
          <w:lang w:val="fr-BE"/>
        </w:rPr>
        <w:t>Notre objectif était d'informer l'internaute afin qu'il soit capable de s'assurer de la véracité de chacun des messages qu'il reçoit par e</w:t>
      </w:r>
      <w:r>
        <w:rPr>
          <w:lang w:val="fr-BE"/>
        </w:rPr>
        <w:t>-mail ou via les médias sociaux », affirme Miguel De Bruycker, directeur du CCB.</w:t>
      </w:r>
      <w:r w:rsidRPr="00793B7B">
        <w:rPr>
          <w:lang w:val="fr-BE"/>
        </w:rPr>
        <w:t xml:space="preserve">  </w:t>
      </w:r>
      <w:r>
        <w:rPr>
          <w:lang w:val="fr-BE"/>
        </w:rPr>
        <w:t>« </w:t>
      </w:r>
      <w:r w:rsidRPr="00793B7B">
        <w:rPr>
          <w:lang w:val="fr-BE"/>
        </w:rPr>
        <w:t>De nombreux faux messages circulent sur la Toile et nous tenions à ce que tout le monde puisse les reconnaître et ainsi évite</w:t>
      </w:r>
      <w:r>
        <w:rPr>
          <w:lang w:val="fr-BE"/>
        </w:rPr>
        <w:t>r</w:t>
      </w:r>
      <w:r w:rsidRPr="00793B7B">
        <w:rPr>
          <w:lang w:val="fr-BE"/>
        </w:rPr>
        <w:t xml:space="preserve"> d'y réagir, d'ouvrir des pièces jointe</w:t>
      </w:r>
      <w:r>
        <w:rPr>
          <w:lang w:val="fr-BE"/>
        </w:rPr>
        <w:t xml:space="preserve">s ou de cliquer sur des liens. </w:t>
      </w:r>
      <w:r w:rsidRPr="00793B7B">
        <w:rPr>
          <w:lang w:val="fr-BE"/>
        </w:rPr>
        <w:t xml:space="preserve">Mais </w:t>
      </w:r>
      <w:r>
        <w:rPr>
          <w:lang w:val="fr-BE"/>
        </w:rPr>
        <w:t xml:space="preserve">nous voulions aller plus loin. </w:t>
      </w:r>
      <w:r w:rsidRPr="00793B7B">
        <w:rPr>
          <w:lang w:val="fr-BE"/>
        </w:rPr>
        <w:t>Nous avons demandé à chacun de transmettre tout message suspect à suspect@safeonweb.be pour ensuite l’effacer.</w:t>
      </w:r>
      <w:r>
        <w:rPr>
          <w:lang w:val="fr-BE"/>
        </w:rPr>
        <w:t> »</w:t>
      </w:r>
      <w:r w:rsidRPr="00793B7B">
        <w:rPr>
          <w:lang w:val="fr-BE"/>
        </w:rPr>
        <w:t xml:space="preserve">    </w:t>
      </w:r>
    </w:p>
    <w:p w14:paraId="07A783FC" w14:textId="77777777" w:rsidR="00BA2C80" w:rsidRPr="00793B7B" w:rsidRDefault="00BA2C80" w:rsidP="00BA2C80">
      <w:pPr>
        <w:rPr>
          <w:lang w:val="fr-BE"/>
        </w:rPr>
      </w:pPr>
    </w:p>
    <w:p w14:paraId="407F1092" w14:textId="77777777" w:rsidR="00BA2C80" w:rsidRPr="0051634E" w:rsidRDefault="00BA2C80" w:rsidP="00BA2C80">
      <w:pPr>
        <w:pStyle w:val="Heading2"/>
        <w:rPr>
          <w:lang w:val="fr-BE"/>
        </w:rPr>
      </w:pPr>
      <w:r>
        <w:rPr>
          <w:lang w:val="fr-BE"/>
        </w:rPr>
        <w:t xml:space="preserve">La </w:t>
      </w:r>
      <w:r w:rsidRPr="0051634E">
        <w:rPr>
          <w:lang w:val="fr-BE"/>
        </w:rPr>
        <w:t>campagne est une réussite tant au niveau de sa portée que de ses résultats</w:t>
      </w:r>
    </w:p>
    <w:p w14:paraId="65AB8974" w14:textId="77777777" w:rsidR="00BA2C80" w:rsidRPr="0051634E" w:rsidRDefault="00BA2C80" w:rsidP="00BA2C80">
      <w:pPr>
        <w:rPr>
          <w:lang w:val="fr-BE"/>
        </w:rPr>
      </w:pPr>
      <w:r w:rsidRPr="00746E9B">
        <w:rPr>
          <w:lang w:val="fr-BE"/>
        </w:rPr>
        <w:t>Rien qu’avec les annonces sur Facebook et Instagram, nous avons pu toucher, durant le mois de la campagne, 1 000 000 personnes toutes catégories d'âge confondues et appartenant aux deux groupes linguistiques. 830 000 personnes ont vu les annonces dans les salles de cinéma et plus d'un million de personnes ont pu les découvrir dans le journal. Les téléspectateurs ont visionné les spots TV en prime time notamment sur les chaînes RTL, één et Canvas. 20 % des sondés de notre exercice</w:t>
      </w:r>
      <w:r w:rsidRPr="0051634E">
        <w:rPr>
          <w:lang w:val="fr-BE"/>
        </w:rPr>
        <w:t xml:space="preserve"> de mesure ont spontanément affirmé</w:t>
      </w:r>
      <w:r>
        <w:rPr>
          <w:lang w:val="fr-BE"/>
        </w:rPr>
        <w:t xml:space="preserve"> avoir vu la campagne. Ces chiffres </w:t>
      </w:r>
      <w:r w:rsidRPr="0051634E">
        <w:rPr>
          <w:lang w:val="fr-BE"/>
        </w:rPr>
        <w:t xml:space="preserve">nous </w:t>
      </w:r>
      <w:r>
        <w:rPr>
          <w:lang w:val="fr-BE"/>
        </w:rPr>
        <w:t xml:space="preserve">permettent d’affirmer </w:t>
      </w:r>
      <w:r w:rsidRPr="0051634E">
        <w:rPr>
          <w:lang w:val="fr-BE"/>
        </w:rPr>
        <w:t>que la campagne a touché prè</w:t>
      </w:r>
      <w:r>
        <w:rPr>
          <w:lang w:val="fr-BE"/>
        </w:rPr>
        <w:t xml:space="preserve">s de 2 millions d'internautes. </w:t>
      </w:r>
      <w:r w:rsidRPr="0051634E">
        <w:rPr>
          <w:lang w:val="fr-BE"/>
        </w:rPr>
        <w:t xml:space="preserve">Plus de 130 000 personnes ont visité </w:t>
      </w:r>
      <w:r>
        <w:rPr>
          <w:lang w:val="fr-BE"/>
        </w:rPr>
        <w:t>le</w:t>
      </w:r>
      <w:r w:rsidRPr="0051634E">
        <w:rPr>
          <w:lang w:val="fr-BE"/>
        </w:rPr>
        <w:t xml:space="preserve"> site Internet </w:t>
      </w:r>
      <w:hyperlink r:id="rId14" w:history="1">
        <w:r w:rsidRPr="0016242A">
          <w:rPr>
            <w:rStyle w:val="Hyperlink"/>
            <w:lang w:val="fr-BE"/>
          </w:rPr>
          <w:t>www.safeonweb.be</w:t>
        </w:r>
      </w:hyperlink>
      <w:r>
        <w:rPr>
          <w:lang w:val="fr-BE"/>
        </w:rPr>
        <w:t xml:space="preserve"> </w:t>
      </w:r>
      <w:r w:rsidRPr="0051634E">
        <w:rPr>
          <w:lang w:val="fr-BE"/>
        </w:rPr>
        <w:t>et 4 000 d'entre elles se sont pliées à l'exerci</w:t>
      </w:r>
      <w:r>
        <w:rPr>
          <w:lang w:val="fr-BE"/>
        </w:rPr>
        <w:t>ce du grand quiz du phishing.</w:t>
      </w:r>
    </w:p>
    <w:p w14:paraId="00C50DDF" w14:textId="77777777" w:rsidR="00BA2C80" w:rsidRPr="0051634E" w:rsidRDefault="00BA2C80" w:rsidP="00BA2C80">
      <w:pPr>
        <w:rPr>
          <w:lang w:val="fr-BE"/>
        </w:rPr>
      </w:pPr>
    </w:p>
    <w:p w14:paraId="22B1D89D" w14:textId="77777777" w:rsidR="00BA2C80" w:rsidRPr="0051634E" w:rsidRDefault="00BA2C80" w:rsidP="00BA2C80">
      <w:pPr>
        <w:pStyle w:val="Heading2"/>
        <w:rPr>
          <w:lang w:val="fr-BE"/>
        </w:rPr>
      </w:pPr>
      <w:r w:rsidRPr="0016242A">
        <w:rPr>
          <w:lang w:val="fr-BE"/>
        </w:rPr>
        <w:t xml:space="preserve">Envoyez les messages suspects à </w:t>
      </w:r>
      <w:hyperlink r:id="rId15" w:history="1">
        <w:r w:rsidRPr="0016242A">
          <w:rPr>
            <w:rStyle w:val="Hyperlink"/>
            <w:lang w:val="fr-BE"/>
          </w:rPr>
          <w:t>suspect@safeonweb.be</w:t>
        </w:r>
      </w:hyperlink>
      <w:r w:rsidRPr="0051634E">
        <w:rPr>
          <w:lang w:val="fr-BE"/>
        </w:rPr>
        <w:t xml:space="preserve"> </w:t>
      </w:r>
    </w:p>
    <w:p w14:paraId="26C41D95" w14:textId="0B531CAC" w:rsidR="00BA2C80" w:rsidRPr="0016242A" w:rsidRDefault="00BA2C80" w:rsidP="00BA2C80">
      <w:pPr>
        <w:rPr>
          <w:b/>
          <w:lang w:val="fr-BE"/>
        </w:rPr>
      </w:pPr>
      <w:r w:rsidRPr="0016242A">
        <w:rPr>
          <w:lang w:val="fr-BE"/>
        </w:rPr>
        <w:t xml:space="preserve">Mais nous voulions encore aller plus loin </w:t>
      </w:r>
      <w:r>
        <w:rPr>
          <w:lang w:val="fr-BE"/>
        </w:rPr>
        <w:t>lors de</w:t>
      </w:r>
      <w:r w:rsidRPr="0016242A">
        <w:rPr>
          <w:lang w:val="fr-BE"/>
        </w:rPr>
        <w:t xml:space="preserve"> cette campagne. C'est pourquoi nous avons demandé aux internautes </w:t>
      </w:r>
      <w:r w:rsidRPr="00746E9B">
        <w:rPr>
          <w:lang w:val="fr-BE"/>
        </w:rPr>
        <w:t>de nous transmettre</w:t>
      </w:r>
      <w:r w:rsidRPr="0016242A">
        <w:rPr>
          <w:lang w:val="fr-BE"/>
        </w:rPr>
        <w:t xml:space="preserve"> tout message suspect.  Les liens et </w:t>
      </w:r>
      <w:r>
        <w:rPr>
          <w:lang w:val="fr-BE"/>
        </w:rPr>
        <w:t xml:space="preserve">les </w:t>
      </w:r>
      <w:r w:rsidRPr="0016242A">
        <w:rPr>
          <w:lang w:val="fr-BE"/>
        </w:rPr>
        <w:t>pièces jointes de ces messages sont automatiquement scannés à l'aide d'une technologie anti</w:t>
      </w:r>
      <w:r>
        <w:rPr>
          <w:lang w:val="fr-BE"/>
        </w:rPr>
        <w:t xml:space="preserve">-virus avancée. Cet </w:t>
      </w:r>
      <w:r w:rsidRPr="0016242A">
        <w:rPr>
          <w:lang w:val="fr-BE"/>
        </w:rPr>
        <w:t xml:space="preserve">appel a été </w:t>
      </w:r>
      <w:r>
        <w:rPr>
          <w:lang w:val="fr-BE"/>
        </w:rPr>
        <w:t xml:space="preserve">massivement </w:t>
      </w:r>
      <w:r w:rsidRPr="0016242A">
        <w:rPr>
          <w:lang w:val="fr-BE"/>
        </w:rPr>
        <w:t>suivi et</w:t>
      </w:r>
      <w:r>
        <w:rPr>
          <w:lang w:val="fr-BE"/>
        </w:rPr>
        <w:t xml:space="preserve"> </w:t>
      </w:r>
      <w:r w:rsidRPr="0016242A">
        <w:rPr>
          <w:lang w:val="fr-BE"/>
        </w:rPr>
        <w:t xml:space="preserve">nous continuons </w:t>
      </w:r>
      <w:r>
        <w:rPr>
          <w:lang w:val="fr-BE"/>
        </w:rPr>
        <w:t xml:space="preserve">encore </w:t>
      </w:r>
      <w:r w:rsidRPr="0016242A">
        <w:rPr>
          <w:lang w:val="fr-BE"/>
        </w:rPr>
        <w:t>de recevoir chaque jour un millier de messages. Aujourd'hui, nous avons</w:t>
      </w:r>
      <w:r>
        <w:rPr>
          <w:lang w:val="fr-BE"/>
        </w:rPr>
        <w:t xml:space="preserve"> </w:t>
      </w:r>
      <w:r w:rsidRPr="0016242A">
        <w:rPr>
          <w:lang w:val="fr-BE"/>
        </w:rPr>
        <w:t xml:space="preserve">réceptionné </w:t>
      </w:r>
      <w:r>
        <w:rPr>
          <w:lang w:val="fr-BE"/>
        </w:rPr>
        <w:t xml:space="preserve">au total </w:t>
      </w:r>
      <w:r w:rsidRPr="0016242A">
        <w:rPr>
          <w:lang w:val="fr-BE"/>
        </w:rPr>
        <w:t xml:space="preserve">plus de 150 000 </w:t>
      </w:r>
      <w:r>
        <w:rPr>
          <w:lang w:val="fr-BE"/>
        </w:rPr>
        <w:t>e-</w:t>
      </w:r>
      <w:r w:rsidRPr="0016242A">
        <w:rPr>
          <w:lang w:val="fr-BE"/>
        </w:rPr>
        <w:t xml:space="preserve">mails. </w:t>
      </w:r>
      <w:r>
        <w:rPr>
          <w:lang w:val="fr-BE"/>
        </w:rPr>
        <w:t xml:space="preserve">Forts de </w:t>
      </w:r>
      <w:r w:rsidRPr="0016242A">
        <w:rPr>
          <w:lang w:val="fr-BE"/>
        </w:rPr>
        <w:t xml:space="preserve">ces informations, nous </w:t>
      </w:r>
      <w:r>
        <w:rPr>
          <w:lang w:val="fr-BE"/>
        </w:rPr>
        <w:t xml:space="preserve">sommes en mesure de bloquer </w:t>
      </w:r>
      <w:r w:rsidRPr="0016242A">
        <w:rPr>
          <w:lang w:val="fr-BE"/>
        </w:rPr>
        <w:t xml:space="preserve">chaque jour </w:t>
      </w:r>
      <w:r w:rsidR="00391615">
        <w:rPr>
          <w:lang w:val="fr-BE"/>
        </w:rPr>
        <w:t>trois</w:t>
      </w:r>
      <w:r w:rsidRPr="0016242A">
        <w:rPr>
          <w:lang w:val="fr-BE"/>
        </w:rPr>
        <w:t xml:space="preserve"> à </w:t>
      </w:r>
      <w:r w:rsidR="00391615">
        <w:rPr>
          <w:lang w:val="fr-BE"/>
        </w:rPr>
        <w:t>quatre</w:t>
      </w:r>
      <w:r w:rsidRPr="0016242A">
        <w:rPr>
          <w:lang w:val="fr-BE"/>
        </w:rPr>
        <w:t xml:space="preserve"> nouveaux sites de phishing. </w:t>
      </w:r>
    </w:p>
    <w:p w14:paraId="258CD743" w14:textId="4DE008F2" w:rsidR="000B2951" w:rsidRPr="00AC7B86" w:rsidRDefault="000B2951" w:rsidP="00BA2C80">
      <w:pPr>
        <w:rPr>
          <w:lang w:val="fr-BE"/>
        </w:rPr>
      </w:pPr>
    </w:p>
    <w:p w14:paraId="1E4A5440" w14:textId="70473611" w:rsidR="005D2515" w:rsidRPr="00AC7B86" w:rsidRDefault="005D2515">
      <w:pPr>
        <w:rPr>
          <w:b/>
          <w:lang w:val="fr-BE"/>
        </w:rPr>
      </w:pPr>
      <w:r w:rsidRPr="00AC7B86">
        <w:rPr>
          <w:b/>
          <w:lang w:val="fr-BE"/>
        </w:rPr>
        <w:br w:type="page"/>
      </w:r>
    </w:p>
    <w:p w14:paraId="195ABC2E" w14:textId="77777777" w:rsidR="005D2515" w:rsidRPr="00AC7B86" w:rsidRDefault="005D2515" w:rsidP="00E9218B">
      <w:pPr>
        <w:rPr>
          <w:b/>
          <w:lang w:val="fr-BE"/>
        </w:rPr>
      </w:pPr>
    </w:p>
    <w:p w14:paraId="040AE8C2" w14:textId="77777777" w:rsidR="005D2515" w:rsidRPr="00AC7B86" w:rsidRDefault="005D2515" w:rsidP="00E9218B">
      <w:pPr>
        <w:rPr>
          <w:b/>
          <w:lang w:val="fr-BE"/>
        </w:rPr>
      </w:pPr>
    </w:p>
    <w:p w14:paraId="2F2061FD" w14:textId="368A4C94" w:rsidR="005D2515" w:rsidRPr="00AC7B86" w:rsidRDefault="00331977" w:rsidP="00E9218B">
      <w:pPr>
        <w:rPr>
          <w:b/>
          <w:sz w:val="28"/>
          <w:lang w:val="fr-BE"/>
        </w:rPr>
      </w:pPr>
      <w:r>
        <w:rPr>
          <w:b/>
          <w:sz w:val="28"/>
          <w:lang w:val="fr-BE"/>
        </w:rPr>
        <w:t>PROJECTEURS SUR UNE NOUVELLE RÉALISATION</w:t>
      </w:r>
    </w:p>
    <w:p w14:paraId="342324BE" w14:textId="4363ADF4" w:rsidR="00F7496A" w:rsidRPr="0041400C" w:rsidRDefault="0041400C" w:rsidP="00BD69FE">
      <w:pPr>
        <w:pStyle w:val="Heading1"/>
        <w:rPr>
          <w:lang w:val="fr-BE"/>
        </w:rPr>
      </w:pPr>
      <w:r w:rsidRPr="0041400C">
        <w:rPr>
          <w:lang w:val="fr-BE"/>
        </w:rPr>
        <w:t>En 2018, ne laissez aucune chance aux cybercriminels</w:t>
      </w:r>
    </w:p>
    <w:p w14:paraId="1B7C7ED6" w14:textId="0E0507B0" w:rsidR="00E9218B" w:rsidRPr="0041400C" w:rsidRDefault="0041400C" w:rsidP="00BD69FE">
      <w:pPr>
        <w:pStyle w:val="Heading2"/>
        <w:rPr>
          <w:lang w:val="fr-BE"/>
        </w:rPr>
      </w:pPr>
      <w:r w:rsidRPr="0041400C">
        <w:rPr>
          <w:lang w:val="fr-BE"/>
        </w:rPr>
        <w:t xml:space="preserve">Pour mieux armer les entreprises et les organisations contre les cyberattaques, nous publions un guide de référence en ligne. </w:t>
      </w:r>
    </w:p>
    <w:p w14:paraId="1E841EB8" w14:textId="77777777" w:rsidR="00E9218B" w:rsidRPr="0041400C" w:rsidRDefault="00E9218B" w:rsidP="001113BA">
      <w:pPr>
        <w:rPr>
          <w:b/>
          <w:lang w:val="fr-BE"/>
        </w:rPr>
      </w:pPr>
    </w:p>
    <w:p w14:paraId="0D1E1828" w14:textId="306788E8" w:rsidR="001113BA" w:rsidRPr="00C33348" w:rsidRDefault="00F75C17" w:rsidP="001113BA">
      <w:pPr>
        <w:rPr>
          <w:lang w:val="fr-BE"/>
        </w:rPr>
      </w:pPr>
      <w:r w:rsidRPr="003E63B0">
        <w:rPr>
          <w:lang w:val="fr-BE"/>
        </w:rPr>
        <w:t xml:space="preserve">Les criminels </w:t>
      </w:r>
      <w:r w:rsidR="00331977">
        <w:rPr>
          <w:lang w:val="fr-BE"/>
        </w:rPr>
        <w:t>avides</w:t>
      </w:r>
      <w:r w:rsidRPr="003E63B0">
        <w:rPr>
          <w:lang w:val="fr-BE"/>
        </w:rPr>
        <w:t xml:space="preserve"> de gains financiers ou souhaitant nuire aux entreprises sévissent de plus en plus souvent sur la Toile. Les entreprises, quant à elle, sont toujours plus dépendantes de l’informatique et de la vente en ligne, devenant ainsi vulnérables à la cybercriminalité. </w:t>
      </w:r>
      <w:r w:rsidRPr="00F75C17">
        <w:rPr>
          <w:lang w:val="fr-BE"/>
        </w:rPr>
        <w:t xml:space="preserve">En 2016, deux tiers des entreprises belges ont été victimes de cybercriminalité. Si, pour la plupart des entreprises, les dommages se sont limités à une perturbation du fonctionnement quotidien, pour 9 % des entreprises victimes d'escroquerie et de chantage sur Internet, les dommages se sont chiffrés jusqu'à plus de 10 000 euros. </w:t>
      </w:r>
      <w:r w:rsidRPr="00C33348">
        <w:rPr>
          <w:lang w:val="fr-BE"/>
        </w:rPr>
        <w:t>(bcc-project.be, 29/6/2017)</w:t>
      </w:r>
    </w:p>
    <w:p w14:paraId="0D205EE3" w14:textId="5E7E6AAF" w:rsidR="00E22389" w:rsidRPr="00C33348" w:rsidRDefault="00E22389" w:rsidP="001113BA">
      <w:pPr>
        <w:rPr>
          <w:lang w:val="fr-BE"/>
        </w:rPr>
      </w:pPr>
    </w:p>
    <w:p w14:paraId="32CFAA18" w14:textId="7099AE0F" w:rsidR="00E22389" w:rsidRPr="0041400C" w:rsidRDefault="0041400C" w:rsidP="00BD69FE">
      <w:pPr>
        <w:pStyle w:val="Heading2"/>
        <w:rPr>
          <w:lang w:val="fr-BE"/>
        </w:rPr>
      </w:pPr>
      <w:r w:rsidRPr="0041400C">
        <w:rPr>
          <w:lang w:val="fr-BE"/>
        </w:rPr>
        <w:t>Bonne résolution pour</w:t>
      </w:r>
      <w:r w:rsidR="00E22389" w:rsidRPr="0041400C">
        <w:rPr>
          <w:lang w:val="fr-BE"/>
        </w:rPr>
        <w:t xml:space="preserve"> 2018</w:t>
      </w:r>
      <w:r w:rsidRPr="0041400C">
        <w:rPr>
          <w:lang w:val="fr-BE"/>
        </w:rPr>
        <w:t> </w:t>
      </w:r>
      <w:r w:rsidR="00E22389" w:rsidRPr="0041400C">
        <w:rPr>
          <w:lang w:val="fr-BE"/>
        </w:rPr>
        <w:t xml:space="preserve">: </w:t>
      </w:r>
      <w:r w:rsidRPr="0041400C">
        <w:rPr>
          <w:lang w:val="fr-BE"/>
        </w:rPr>
        <w:t>élaborez un plan de cybersécurité</w:t>
      </w:r>
    </w:p>
    <w:p w14:paraId="61F8906D" w14:textId="77777777" w:rsidR="00E22389" w:rsidRPr="0041400C" w:rsidRDefault="00E22389" w:rsidP="001113BA">
      <w:pPr>
        <w:rPr>
          <w:b/>
          <w:lang w:val="fr-BE"/>
        </w:rPr>
      </w:pPr>
    </w:p>
    <w:p w14:paraId="32A85B53" w14:textId="08BCC26B" w:rsidR="00E22389" w:rsidRPr="00F75C17" w:rsidRDefault="00F75C17" w:rsidP="00E22389">
      <w:pPr>
        <w:rPr>
          <w:lang w:val="fr-BE"/>
        </w:rPr>
      </w:pPr>
      <w:r w:rsidRPr="00C33348">
        <w:rPr>
          <w:lang w:val="fr-BE"/>
        </w:rPr>
        <w:t xml:space="preserve">Aux yeux de certaines entreprises et organisations, </w:t>
      </w:r>
      <w:r w:rsidR="000A6FA2" w:rsidRPr="00C33348">
        <w:rPr>
          <w:lang w:val="fr-BE"/>
        </w:rPr>
        <w:t>le pas vers une stratégie en cybersécurité semble infranchissable</w:t>
      </w:r>
      <w:r w:rsidRPr="00C33348">
        <w:rPr>
          <w:lang w:val="fr-BE"/>
        </w:rPr>
        <w:t>.</w:t>
      </w:r>
      <w:r>
        <w:rPr>
          <w:lang w:val="fr-BE"/>
        </w:rPr>
        <w:t xml:space="preserve"> </w:t>
      </w:r>
    </w:p>
    <w:p w14:paraId="2801B7B1" w14:textId="77777777" w:rsidR="00E22389" w:rsidRPr="00F75C17" w:rsidRDefault="00E22389" w:rsidP="00E22389">
      <w:pPr>
        <w:rPr>
          <w:lang w:val="fr-BE"/>
        </w:rPr>
      </w:pPr>
    </w:p>
    <w:p w14:paraId="055359EE" w14:textId="33F18928" w:rsidR="00E22389" w:rsidRPr="00C33348" w:rsidRDefault="00F75C17" w:rsidP="00E22389">
      <w:pPr>
        <w:rPr>
          <w:lang w:val="fr-BE"/>
        </w:rPr>
      </w:pPr>
      <w:r w:rsidRPr="00C33348">
        <w:rPr>
          <w:lang w:val="fr-BE"/>
        </w:rPr>
        <w:t>« Elles n’ont que trop peu conscience</w:t>
      </w:r>
      <w:r w:rsidR="00F51240">
        <w:rPr>
          <w:lang w:val="fr-BE"/>
        </w:rPr>
        <w:t>s</w:t>
      </w:r>
      <w:r w:rsidRPr="00C33348">
        <w:rPr>
          <w:lang w:val="fr-BE"/>
        </w:rPr>
        <w:t xml:space="preserve"> des risques, ne dispose</w:t>
      </w:r>
      <w:r w:rsidR="000A6FA2" w:rsidRPr="00C33348">
        <w:rPr>
          <w:lang w:val="fr-BE"/>
        </w:rPr>
        <w:t>nt</w:t>
      </w:r>
      <w:r w:rsidRPr="00C33348">
        <w:rPr>
          <w:lang w:val="fr-BE"/>
        </w:rPr>
        <w:t xml:space="preserve"> pas d’expertise en la matière</w:t>
      </w:r>
      <w:r w:rsidR="000A6FA2" w:rsidRPr="00C33348">
        <w:rPr>
          <w:lang w:val="fr-BE"/>
        </w:rPr>
        <w:t xml:space="preserve">, </w:t>
      </w:r>
      <w:r w:rsidRPr="00C33348">
        <w:rPr>
          <w:lang w:val="fr-BE"/>
        </w:rPr>
        <w:t xml:space="preserve">pensent que cela ne leur arrivera pas ou estiment </w:t>
      </w:r>
      <w:r w:rsidR="000A6FA2" w:rsidRPr="00C33348">
        <w:rPr>
          <w:lang w:val="fr-BE"/>
        </w:rPr>
        <w:t xml:space="preserve">encore </w:t>
      </w:r>
      <w:r w:rsidRPr="00C33348">
        <w:rPr>
          <w:lang w:val="fr-BE"/>
        </w:rPr>
        <w:t xml:space="preserve">que l’investissement n’en vaut pas la </w:t>
      </w:r>
      <w:r w:rsidR="006C4308" w:rsidRPr="00C33348">
        <w:rPr>
          <w:lang w:val="fr-BE"/>
        </w:rPr>
        <w:t>chandelle</w:t>
      </w:r>
      <w:r w:rsidRPr="00C33348">
        <w:rPr>
          <w:lang w:val="fr-BE"/>
        </w:rPr>
        <w:t>. Nous conseillons toutefois à toutes les organisations</w:t>
      </w:r>
      <w:r w:rsidR="00A1417D" w:rsidRPr="00C33348">
        <w:rPr>
          <w:lang w:val="fr-BE"/>
        </w:rPr>
        <w:t xml:space="preserve"> d’adopter</w:t>
      </w:r>
      <w:r w:rsidR="006C4308" w:rsidRPr="00C33348">
        <w:rPr>
          <w:lang w:val="fr-BE"/>
        </w:rPr>
        <w:t xml:space="preserve"> pour 2018</w:t>
      </w:r>
      <w:r w:rsidR="00A1417D" w:rsidRPr="00C33348">
        <w:rPr>
          <w:lang w:val="fr-BE"/>
        </w:rPr>
        <w:t xml:space="preserve"> la résolution d’élaborer un </w:t>
      </w:r>
      <w:r w:rsidR="00A1417D" w:rsidRPr="00C33348">
        <w:rPr>
          <w:b/>
          <w:bCs/>
          <w:lang w:val="fr-BE"/>
        </w:rPr>
        <w:t>plan de cybersécurité</w:t>
      </w:r>
      <w:r w:rsidR="00A1417D" w:rsidRPr="00C33348">
        <w:rPr>
          <w:lang w:val="fr-BE"/>
        </w:rPr>
        <w:t xml:space="preserve"> », </w:t>
      </w:r>
      <w:r w:rsidR="003E63B0" w:rsidRPr="00C33348">
        <w:rPr>
          <w:lang w:val="fr-BE"/>
        </w:rPr>
        <w:t>déclare</w:t>
      </w:r>
      <w:r w:rsidR="00A1417D" w:rsidRPr="00C33348">
        <w:rPr>
          <w:lang w:val="fr-BE"/>
        </w:rPr>
        <w:t xml:space="preserve"> Miguel De Bruycker, directeur du Centre pour la Cybersécurité Belgique.</w:t>
      </w:r>
    </w:p>
    <w:p w14:paraId="4640C3AC" w14:textId="77777777" w:rsidR="00E22389" w:rsidRPr="00C33348" w:rsidRDefault="00E22389" w:rsidP="00E22389">
      <w:pPr>
        <w:rPr>
          <w:lang w:val="fr-BE"/>
        </w:rPr>
      </w:pPr>
    </w:p>
    <w:p w14:paraId="241AD305" w14:textId="7D8A8D9E" w:rsidR="00A1417D" w:rsidRPr="00A1417D" w:rsidRDefault="00A1417D" w:rsidP="00137961">
      <w:pPr>
        <w:rPr>
          <w:lang w:val="fr-BE"/>
        </w:rPr>
      </w:pPr>
      <w:r w:rsidRPr="00C33348">
        <w:rPr>
          <w:lang w:val="fr-BE"/>
        </w:rPr>
        <w:t xml:space="preserve">Ce guide de référence les </w:t>
      </w:r>
      <w:r w:rsidR="006C4308" w:rsidRPr="00C33348">
        <w:rPr>
          <w:lang w:val="fr-BE"/>
        </w:rPr>
        <w:t>mettra sur de bons rails</w:t>
      </w:r>
      <w:r w:rsidRPr="00C33348">
        <w:rPr>
          <w:lang w:val="fr-BE"/>
        </w:rPr>
        <w:t xml:space="preserve">. Il a été élaboré par le Centre pour la Cybersécurité </w:t>
      </w:r>
      <w:r w:rsidR="006C4308" w:rsidRPr="00C33348">
        <w:rPr>
          <w:lang w:val="fr-BE"/>
        </w:rPr>
        <w:t>Belgique,</w:t>
      </w:r>
      <w:r w:rsidRPr="00C33348">
        <w:rPr>
          <w:lang w:val="fr-BE"/>
        </w:rPr>
        <w:t xml:space="preserve"> en collaboration avec le SPF </w:t>
      </w:r>
      <w:r w:rsidR="006C4308" w:rsidRPr="00C33348">
        <w:rPr>
          <w:lang w:val="fr-BE"/>
        </w:rPr>
        <w:t>É</w:t>
      </w:r>
      <w:r w:rsidRPr="00C33348">
        <w:rPr>
          <w:lang w:val="fr-BE"/>
        </w:rPr>
        <w:t>conomie et la Cyber Security Coalition Belgium.</w:t>
      </w:r>
      <w:r>
        <w:rPr>
          <w:lang w:val="fr-BE"/>
        </w:rPr>
        <w:t xml:space="preserve"> </w:t>
      </w:r>
      <w:hyperlink r:id="rId16" w:history="1">
        <w:r w:rsidRPr="00147E13">
          <w:rPr>
            <w:rStyle w:val="Hyperlink"/>
            <w:lang w:val="fr-BE"/>
          </w:rPr>
          <w:t>https://cyberguide.ccb.belgium.be/fr</w:t>
        </w:r>
      </w:hyperlink>
      <w:r>
        <w:rPr>
          <w:lang w:val="fr-BE"/>
        </w:rPr>
        <w:t xml:space="preserve"> </w:t>
      </w:r>
    </w:p>
    <w:p w14:paraId="2DC9B5AC" w14:textId="5DB0FCE3" w:rsidR="005D2515" w:rsidRPr="00C33348" w:rsidRDefault="005D2515" w:rsidP="00137961">
      <w:pPr>
        <w:rPr>
          <w:rStyle w:val="Hyperlink"/>
          <w:lang w:val="fr-BE"/>
        </w:rPr>
      </w:pPr>
    </w:p>
    <w:p w14:paraId="69E2794A" w14:textId="5E84DE70" w:rsidR="005D2515" w:rsidRDefault="0041400C" w:rsidP="00137961">
      <w:pPr>
        <w:rPr>
          <w:rStyle w:val="Hyperlink"/>
        </w:rPr>
      </w:pPr>
      <w:r>
        <w:rPr>
          <w:noProof/>
        </w:rPr>
        <w:drawing>
          <wp:inline distT="0" distB="0" distL="0" distR="0" wp14:anchorId="515BC860" wp14:editId="4D6CB5BC">
            <wp:extent cx="5756910" cy="1975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6910" cy="1975485"/>
                    </a:xfrm>
                    <a:prstGeom prst="rect">
                      <a:avLst/>
                    </a:prstGeom>
                  </pic:spPr>
                </pic:pic>
              </a:graphicData>
            </a:graphic>
          </wp:inline>
        </w:drawing>
      </w:r>
    </w:p>
    <w:p w14:paraId="07F326D7" w14:textId="77777777" w:rsidR="006730E1" w:rsidRDefault="005D2515" w:rsidP="005D2515">
      <w:pPr>
        <w:rPr>
          <w:b/>
        </w:rPr>
      </w:pPr>
      <w:r>
        <w:rPr>
          <w:b/>
        </w:rPr>
        <w:br w:type="page"/>
      </w:r>
    </w:p>
    <w:p w14:paraId="60E02CE9" w14:textId="5099E7F9" w:rsidR="004E4BBA" w:rsidRPr="0016242A" w:rsidRDefault="004E4BBA" w:rsidP="006730E1">
      <w:pPr>
        <w:rPr>
          <w:lang w:val="fr-BE"/>
        </w:rPr>
      </w:pPr>
    </w:p>
    <w:p w14:paraId="3B6512D3" w14:textId="62C379A6" w:rsidR="006730E1" w:rsidRPr="00173FAC" w:rsidRDefault="006730E1" w:rsidP="006730E1">
      <w:pPr>
        <w:pStyle w:val="Heading1"/>
        <w:rPr>
          <w:rFonts w:ascii="Arial" w:hAnsi="Arial" w:cs="Arial"/>
          <w:lang w:val="fr-BE"/>
        </w:rPr>
      </w:pPr>
      <w:r w:rsidRPr="00173FAC">
        <w:rPr>
          <w:lang w:val="fr-BE"/>
        </w:rPr>
        <w:t xml:space="preserve">CONTACT – </w:t>
      </w:r>
      <w:r w:rsidR="00CB33EC" w:rsidRPr="00173FAC">
        <w:rPr>
          <w:lang w:val="fr-BE"/>
        </w:rPr>
        <w:t>Pas pour publication</w:t>
      </w:r>
    </w:p>
    <w:p w14:paraId="1FAB4C7C" w14:textId="77777777" w:rsidR="0044316E" w:rsidRPr="00173FAC" w:rsidRDefault="0044316E" w:rsidP="00520B60">
      <w:pPr>
        <w:rPr>
          <w:rFonts w:ascii="Arial" w:hAnsi="Arial" w:cs="Arial"/>
          <w:lang w:val="fr-BE"/>
        </w:rPr>
      </w:pPr>
    </w:p>
    <w:p w14:paraId="2D193EE3" w14:textId="6D3D7868" w:rsidR="00A23787" w:rsidRPr="00173FAC" w:rsidRDefault="00173FAC" w:rsidP="0035572E">
      <w:pPr>
        <w:pStyle w:val="Heading2"/>
        <w:rPr>
          <w:lang w:val="fr-BE"/>
        </w:rPr>
      </w:pPr>
      <w:r w:rsidRPr="00173FAC">
        <w:rPr>
          <w:lang w:val="fr-BE"/>
        </w:rPr>
        <w:t>À propos du Centre pour la Cybersécurité Belgique</w:t>
      </w:r>
    </w:p>
    <w:p w14:paraId="1FCD9798" w14:textId="6A41327A" w:rsidR="00CB33EC" w:rsidRPr="00CB33EC" w:rsidRDefault="00CB33EC" w:rsidP="00CB33EC">
      <w:pPr>
        <w:rPr>
          <w:lang w:val="fr-BE"/>
        </w:rPr>
      </w:pPr>
      <w:r w:rsidRPr="00CB33EC">
        <w:rPr>
          <w:lang w:val="fr-BE"/>
        </w:rPr>
        <w:t>Le Centre pour la Cybersécurité Belgique (CCB) est le centre national dédié à la cybersécurité en Belgique. Le CCB a pour mission de superviser, coordonner et veiller à la mise en œuvre de la stratégie belge en matière de cybersécurité. C’est en optimalisant l’échange d’informations que la population, les entreprises</w:t>
      </w:r>
      <w:r w:rsidR="00173FAC">
        <w:rPr>
          <w:lang w:val="fr-BE"/>
        </w:rPr>
        <w:t>,</w:t>
      </w:r>
      <w:r w:rsidRPr="00CB33EC">
        <w:rPr>
          <w:lang w:val="fr-BE"/>
        </w:rPr>
        <w:t xml:space="preserve"> les autorités et les secteurs vitaux pourront se protéger de manière adéquate. </w:t>
      </w:r>
    </w:p>
    <w:p w14:paraId="403D3794" w14:textId="77777777" w:rsidR="00173FAC" w:rsidRPr="00746E9B" w:rsidRDefault="00DF6645" w:rsidP="00173FAC">
      <w:pPr>
        <w:rPr>
          <w:lang w:val="fr-BE"/>
        </w:rPr>
      </w:pPr>
      <w:hyperlink r:id="rId18" w:history="1">
        <w:r w:rsidR="00173FAC" w:rsidRPr="00746E9B">
          <w:rPr>
            <w:rStyle w:val="Hyperlink"/>
            <w:lang w:val="fr-BE"/>
          </w:rPr>
          <w:t>www.ccb.belgium.be</w:t>
        </w:r>
      </w:hyperlink>
      <w:r w:rsidR="00173FAC" w:rsidRPr="00746E9B">
        <w:rPr>
          <w:lang w:val="fr-BE"/>
        </w:rPr>
        <w:t xml:space="preserve"> </w:t>
      </w:r>
      <w:r w:rsidR="00173FAC" w:rsidRPr="00746E9B" w:rsidDel="00F569BC">
        <w:rPr>
          <w:lang w:val="fr-BE"/>
        </w:rPr>
        <w:t xml:space="preserve"> </w:t>
      </w:r>
      <w:r w:rsidR="00173FAC" w:rsidRPr="00746E9B">
        <w:rPr>
          <w:lang w:val="fr-BE"/>
        </w:rPr>
        <w:t xml:space="preserve"> </w:t>
      </w:r>
    </w:p>
    <w:p w14:paraId="0C04FFD2" w14:textId="78E4A71A" w:rsidR="00A23787" w:rsidRPr="00CB33EC" w:rsidRDefault="00A23787" w:rsidP="00520B60">
      <w:pPr>
        <w:rPr>
          <w:lang w:val="fr-BE"/>
        </w:rPr>
      </w:pPr>
    </w:p>
    <w:p w14:paraId="363A0B2D" w14:textId="596B504F" w:rsidR="00CB33EC" w:rsidRPr="00CB33EC" w:rsidRDefault="00173FAC" w:rsidP="00CB33EC">
      <w:pPr>
        <w:rPr>
          <w:b/>
          <w:bCs/>
          <w:lang w:val="fr-BE"/>
        </w:rPr>
      </w:pPr>
      <w:r>
        <w:rPr>
          <w:b/>
          <w:lang w:val="fr-BE"/>
        </w:rPr>
        <w:t>Responsable</w:t>
      </w:r>
      <w:r w:rsidRPr="002631D3">
        <w:rPr>
          <w:b/>
          <w:lang w:val="fr-BE"/>
        </w:rPr>
        <w:t xml:space="preserve"> communication du </w:t>
      </w:r>
      <w:r w:rsidR="00CB33EC" w:rsidRPr="00CB33EC">
        <w:rPr>
          <w:b/>
          <w:bCs/>
          <w:lang w:val="fr-BE"/>
        </w:rPr>
        <w:t>Centre pour la Cybersécurité Belgique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4631C9" w:rsidRPr="00BA2C80" w14:paraId="603C83D0" w14:textId="77777777" w:rsidTr="004631C9">
        <w:tc>
          <w:tcPr>
            <w:tcW w:w="4528" w:type="dxa"/>
          </w:tcPr>
          <w:p w14:paraId="3DE82376" w14:textId="77777777" w:rsidR="004631C9" w:rsidRPr="00EA64BD" w:rsidRDefault="004631C9" w:rsidP="004631C9">
            <w:pPr>
              <w:rPr>
                <w:lang w:val="fr-FR"/>
              </w:rPr>
            </w:pPr>
            <w:r w:rsidRPr="00EA64BD">
              <w:rPr>
                <w:lang w:val="fr-FR"/>
              </w:rPr>
              <w:t xml:space="preserve">Andries Bomans </w:t>
            </w:r>
          </w:p>
          <w:p w14:paraId="0DA52A6E" w14:textId="6BCB7F6F" w:rsidR="004631C9" w:rsidRPr="00EA64BD" w:rsidRDefault="004631C9" w:rsidP="004631C9">
            <w:pPr>
              <w:rPr>
                <w:lang w:val="fr-FR"/>
              </w:rPr>
            </w:pPr>
            <w:r w:rsidRPr="00EA64BD">
              <w:rPr>
                <w:lang w:val="fr-FR"/>
              </w:rPr>
              <w:t>T</w:t>
            </w:r>
            <w:r w:rsidR="00CB33EC">
              <w:rPr>
                <w:lang w:val="fr-FR"/>
              </w:rPr>
              <w:t> </w:t>
            </w:r>
            <w:r w:rsidRPr="00EA64BD">
              <w:rPr>
                <w:lang w:val="fr-FR"/>
              </w:rPr>
              <w:t>: +32 471 66 00 06</w:t>
            </w:r>
          </w:p>
          <w:p w14:paraId="1AC4583F" w14:textId="14597928" w:rsidR="004631C9" w:rsidRPr="00EA64BD" w:rsidRDefault="00DF6645" w:rsidP="004631C9">
            <w:pPr>
              <w:rPr>
                <w:b/>
                <w:lang w:val="fr-FR"/>
              </w:rPr>
            </w:pPr>
            <w:hyperlink r:id="rId19" w:history="1">
              <w:r w:rsidR="004631C9" w:rsidRPr="00EA64BD">
                <w:rPr>
                  <w:lang w:val="fr-FR"/>
                </w:rPr>
                <w:t>Andries.bomans@ccb.belgium.be</w:t>
              </w:r>
            </w:hyperlink>
            <w:r w:rsidR="004631C9" w:rsidRPr="00EA64BD">
              <w:rPr>
                <w:lang w:val="fr-FR"/>
              </w:rPr>
              <w:t xml:space="preserve">    </w:t>
            </w:r>
          </w:p>
        </w:tc>
        <w:tc>
          <w:tcPr>
            <w:tcW w:w="4528" w:type="dxa"/>
          </w:tcPr>
          <w:p w14:paraId="797A347C" w14:textId="77777777" w:rsidR="004631C9" w:rsidRPr="005C0947" w:rsidRDefault="004631C9" w:rsidP="001349FA">
            <w:pPr>
              <w:rPr>
                <w:b/>
                <w:lang w:val="fr-FR"/>
              </w:rPr>
            </w:pPr>
          </w:p>
        </w:tc>
      </w:tr>
    </w:tbl>
    <w:p w14:paraId="0B5D4D78" w14:textId="2492EA5C" w:rsidR="00F569BC" w:rsidRPr="005C0947" w:rsidRDefault="00F569BC" w:rsidP="00F569BC">
      <w:pPr>
        <w:rPr>
          <w:lang w:val="fr-FR"/>
        </w:rPr>
      </w:pPr>
    </w:p>
    <w:p w14:paraId="7AECF4D8" w14:textId="5B99D083" w:rsidR="001972BC" w:rsidRPr="00E41A30" w:rsidRDefault="001972BC" w:rsidP="00520B60">
      <w:pPr>
        <w:rPr>
          <w:lang w:val="fr-BE"/>
        </w:rPr>
      </w:pPr>
    </w:p>
    <w:sectPr w:rsidR="001972BC" w:rsidRPr="00E41A30" w:rsidSect="00987A1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3CF9" w14:textId="77777777" w:rsidR="00DF6645" w:rsidRDefault="00DF6645" w:rsidP="004E4BBA">
      <w:r>
        <w:separator/>
      </w:r>
    </w:p>
  </w:endnote>
  <w:endnote w:type="continuationSeparator" w:id="0">
    <w:p w14:paraId="7C57B251" w14:textId="77777777" w:rsidR="00DF6645" w:rsidRDefault="00DF6645" w:rsidP="004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E62E" w14:textId="77777777" w:rsidR="00DF6645" w:rsidRDefault="00DF6645" w:rsidP="004E4BBA">
      <w:r>
        <w:separator/>
      </w:r>
    </w:p>
  </w:footnote>
  <w:footnote w:type="continuationSeparator" w:id="0">
    <w:p w14:paraId="5EAA4F8E" w14:textId="77777777" w:rsidR="00DF6645" w:rsidRDefault="00DF6645" w:rsidP="004E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B9B8" w14:textId="7F8FB2D2" w:rsidR="006D3BB2" w:rsidRDefault="006D3BB2">
    <w:pPr>
      <w:pStyle w:val="Header"/>
    </w:pPr>
    <w:r>
      <w:rPr>
        <w:noProof/>
        <w:lang w:eastAsia="nl-BE"/>
      </w:rPr>
      <w:drawing>
        <wp:inline distT="0" distB="0" distL="0" distR="0" wp14:anchorId="46F80B42" wp14:editId="46CC1C0C">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1"/>
                  <a:stretch>
                    <a:fillRect/>
                  </a:stretch>
                </pic:blipFill>
                <pic:spPr>
                  <a:xfrm>
                    <a:off x="0" y="0"/>
                    <a:ext cx="1589619" cy="638010"/>
                  </a:xfrm>
                  <a:prstGeom prst="rect">
                    <a:avLst/>
                  </a:prstGeom>
                </pic:spPr>
              </pic:pic>
            </a:graphicData>
          </a:graphic>
        </wp:inline>
      </w:drawing>
    </w:r>
    <w:r w:rsidR="00D127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1F"/>
    <w:multiLevelType w:val="hybridMultilevel"/>
    <w:tmpl w:val="484A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A86"/>
    <w:multiLevelType w:val="hybridMultilevel"/>
    <w:tmpl w:val="C25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78C"/>
    <w:multiLevelType w:val="hybridMultilevel"/>
    <w:tmpl w:val="C7D23A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264E9E"/>
    <w:multiLevelType w:val="hybridMultilevel"/>
    <w:tmpl w:val="8CEA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B54"/>
    <w:multiLevelType w:val="hybridMultilevel"/>
    <w:tmpl w:val="B156C190"/>
    <w:lvl w:ilvl="0" w:tplc="5D305292">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775C05"/>
    <w:multiLevelType w:val="hybridMultilevel"/>
    <w:tmpl w:val="083E84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833133"/>
    <w:multiLevelType w:val="hybridMultilevel"/>
    <w:tmpl w:val="6FB28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E16A93"/>
    <w:multiLevelType w:val="hybridMultilevel"/>
    <w:tmpl w:val="44389A12"/>
    <w:lvl w:ilvl="0" w:tplc="79C2847E">
      <w:numFmt w:val="bullet"/>
      <w:lvlText w:val="•"/>
      <w:lvlJc w:val="left"/>
      <w:pPr>
        <w:ind w:left="1065" w:hanging="705"/>
      </w:pPr>
      <w:rPr>
        <w:rFonts w:ascii="Cambria" w:eastAsiaTheme="minorEastAsia" w:hAnsi="Cambr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F4ABC"/>
    <w:multiLevelType w:val="hybridMultilevel"/>
    <w:tmpl w:val="7698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71FA0"/>
    <w:multiLevelType w:val="hybridMultilevel"/>
    <w:tmpl w:val="170A4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BF3DC5"/>
    <w:multiLevelType w:val="hybridMultilevel"/>
    <w:tmpl w:val="BB44D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6F228A"/>
    <w:multiLevelType w:val="hybridMultilevel"/>
    <w:tmpl w:val="2160C48E"/>
    <w:lvl w:ilvl="0" w:tplc="5D305292">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BF37D41"/>
    <w:multiLevelType w:val="hybridMultilevel"/>
    <w:tmpl w:val="B002DF16"/>
    <w:lvl w:ilvl="0" w:tplc="9EB4DE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3032C"/>
    <w:multiLevelType w:val="hybridMultilevel"/>
    <w:tmpl w:val="A7A874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B52753"/>
    <w:multiLevelType w:val="hybridMultilevel"/>
    <w:tmpl w:val="889659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CC07434"/>
    <w:multiLevelType w:val="hybridMultilevel"/>
    <w:tmpl w:val="997E0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1C5336"/>
    <w:multiLevelType w:val="hybridMultilevel"/>
    <w:tmpl w:val="F8883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615260"/>
    <w:multiLevelType w:val="hybridMultilevel"/>
    <w:tmpl w:val="F19A499E"/>
    <w:lvl w:ilvl="0" w:tplc="C518B24E">
      <w:numFmt w:val="bullet"/>
      <w:lvlText w:val="-"/>
      <w:lvlJc w:val="left"/>
      <w:pPr>
        <w:ind w:left="720" w:hanging="360"/>
      </w:pPr>
      <w:rPr>
        <w:rFonts w:ascii="Calibri" w:eastAsia="Calibri" w:hAnsi="Calibri" w:cs="Vrind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6DC17A2"/>
    <w:multiLevelType w:val="hybridMultilevel"/>
    <w:tmpl w:val="B6046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4"/>
  </w:num>
  <w:num w:numId="11">
    <w:abstractNumId w:val="15"/>
  </w:num>
  <w:num w:numId="12">
    <w:abstractNumId w:val="6"/>
  </w:num>
  <w:num w:numId="13">
    <w:abstractNumId w:val="7"/>
  </w:num>
  <w:num w:numId="14">
    <w:abstractNumId w:val="16"/>
  </w:num>
  <w:num w:numId="15">
    <w:abstractNumId w:val="13"/>
  </w:num>
  <w:num w:numId="16">
    <w:abstractNumId w:val="2"/>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60"/>
    <w:rsid w:val="00010C78"/>
    <w:rsid w:val="00017E29"/>
    <w:rsid w:val="000443FC"/>
    <w:rsid w:val="0005178D"/>
    <w:rsid w:val="00054E10"/>
    <w:rsid w:val="000559CB"/>
    <w:rsid w:val="0007113D"/>
    <w:rsid w:val="0007495C"/>
    <w:rsid w:val="00082034"/>
    <w:rsid w:val="00086C0C"/>
    <w:rsid w:val="000A6156"/>
    <w:rsid w:val="000A6FA2"/>
    <w:rsid w:val="000B2951"/>
    <w:rsid w:val="000C6468"/>
    <w:rsid w:val="000D669D"/>
    <w:rsid w:val="000E5938"/>
    <w:rsid w:val="001113BA"/>
    <w:rsid w:val="001349FA"/>
    <w:rsid w:val="00135648"/>
    <w:rsid w:val="00137961"/>
    <w:rsid w:val="00137B2A"/>
    <w:rsid w:val="00140F46"/>
    <w:rsid w:val="00142F2C"/>
    <w:rsid w:val="00152040"/>
    <w:rsid w:val="0016242A"/>
    <w:rsid w:val="0017013E"/>
    <w:rsid w:val="001707C5"/>
    <w:rsid w:val="00173FAC"/>
    <w:rsid w:val="001773DF"/>
    <w:rsid w:val="001972BC"/>
    <w:rsid w:val="001A18EF"/>
    <w:rsid w:val="001D5494"/>
    <w:rsid w:val="002168DE"/>
    <w:rsid w:val="00230FAD"/>
    <w:rsid w:val="00245E05"/>
    <w:rsid w:val="002806C3"/>
    <w:rsid w:val="002A3279"/>
    <w:rsid w:val="002C3946"/>
    <w:rsid w:val="002F2620"/>
    <w:rsid w:val="00310E54"/>
    <w:rsid w:val="0031307C"/>
    <w:rsid w:val="00331977"/>
    <w:rsid w:val="0035572E"/>
    <w:rsid w:val="00356033"/>
    <w:rsid w:val="003640E9"/>
    <w:rsid w:val="003809BD"/>
    <w:rsid w:val="00391615"/>
    <w:rsid w:val="003E63B0"/>
    <w:rsid w:val="003F6E09"/>
    <w:rsid w:val="00400EF6"/>
    <w:rsid w:val="00412970"/>
    <w:rsid w:val="0041400C"/>
    <w:rsid w:val="00421EE2"/>
    <w:rsid w:val="004338E3"/>
    <w:rsid w:val="0044316E"/>
    <w:rsid w:val="0046098D"/>
    <w:rsid w:val="00461B02"/>
    <w:rsid w:val="004631C9"/>
    <w:rsid w:val="00465150"/>
    <w:rsid w:val="00475686"/>
    <w:rsid w:val="004B4FB3"/>
    <w:rsid w:val="004E343E"/>
    <w:rsid w:val="004E4BBA"/>
    <w:rsid w:val="00515468"/>
    <w:rsid w:val="0051634E"/>
    <w:rsid w:val="00520B60"/>
    <w:rsid w:val="00522177"/>
    <w:rsid w:val="00534B80"/>
    <w:rsid w:val="005644AD"/>
    <w:rsid w:val="00570B2C"/>
    <w:rsid w:val="00577931"/>
    <w:rsid w:val="005A1383"/>
    <w:rsid w:val="005A457D"/>
    <w:rsid w:val="005A4DC9"/>
    <w:rsid w:val="005B6C75"/>
    <w:rsid w:val="005C0947"/>
    <w:rsid w:val="005D2515"/>
    <w:rsid w:val="005D5762"/>
    <w:rsid w:val="0060595C"/>
    <w:rsid w:val="006102D6"/>
    <w:rsid w:val="00611AF0"/>
    <w:rsid w:val="00622BD1"/>
    <w:rsid w:val="006326BB"/>
    <w:rsid w:val="006657BB"/>
    <w:rsid w:val="00665B1E"/>
    <w:rsid w:val="006666A7"/>
    <w:rsid w:val="00670600"/>
    <w:rsid w:val="006730E1"/>
    <w:rsid w:val="0067699F"/>
    <w:rsid w:val="00676F28"/>
    <w:rsid w:val="00691F8E"/>
    <w:rsid w:val="006940CB"/>
    <w:rsid w:val="006B347F"/>
    <w:rsid w:val="006C4308"/>
    <w:rsid w:val="006D37E0"/>
    <w:rsid w:val="006D3BB2"/>
    <w:rsid w:val="006D4282"/>
    <w:rsid w:val="007143A7"/>
    <w:rsid w:val="00746E9B"/>
    <w:rsid w:val="00792D62"/>
    <w:rsid w:val="00793B7B"/>
    <w:rsid w:val="007B7B54"/>
    <w:rsid w:val="007D3094"/>
    <w:rsid w:val="007D5CE7"/>
    <w:rsid w:val="007D6352"/>
    <w:rsid w:val="00824536"/>
    <w:rsid w:val="00831323"/>
    <w:rsid w:val="00847532"/>
    <w:rsid w:val="008966C1"/>
    <w:rsid w:val="008B213B"/>
    <w:rsid w:val="008F2FA4"/>
    <w:rsid w:val="009035D9"/>
    <w:rsid w:val="00913074"/>
    <w:rsid w:val="00944DF9"/>
    <w:rsid w:val="00965438"/>
    <w:rsid w:val="0096678C"/>
    <w:rsid w:val="009817E7"/>
    <w:rsid w:val="00987A1F"/>
    <w:rsid w:val="009A6B7E"/>
    <w:rsid w:val="009B28C7"/>
    <w:rsid w:val="009D4DC0"/>
    <w:rsid w:val="009F46D0"/>
    <w:rsid w:val="00A13F4A"/>
    <w:rsid w:val="00A1417D"/>
    <w:rsid w:val="00A15293"/>
    <w:rsid w:val="00A23787"/>
    <w:rsid w:val="00A25E85"/>
    <w:rsid w:val="00A5448C"/>
    <w:rsid w:val="00A604D5"/>
    <w:rsid w:val="00AA54EF"/>
    <w:rsid w:val="00AB5568"/>
    <w:rsid w:val="00AC46B5"/>
    <w:rsid w:val="00AC7B86"/>
    <w:rsid w:val="00AD2BE6"/>
    <w:rsid w:val="00AF4058"/>
    <w:rsid w:val="00B11FF2"/>
    <w:rsid w:val="00B13E1A"/>
    <w:rsid w:val="00B17469"/>
    <w:rsid w:val="00B215B7"/>
    <w:rsid w:val="00B5378D"/>
    <w:rsid w:val="00B57837"/>
    <w:rsid w:val="00B66455"/>
    <w:rsid w:val="00B74A23"/>
    <w:rsid w:val="00B94C3A"/>
    <w:rsid w:val="00BA2C80"/>
    <w:rsid w:val="00BD69FE"/>
    <w:rsid w:val="00BE4B82"/>
    <w:rsid w:val="00C33348"/>
    <w:rsid w:val="00C376F3"/>
    <w:rsid w:val="00C455AA"/>
    <w:rsid w:val="00CB33EC"/>
    <w:rsid w:val="00CC2829"/>
    <w:rsid w:val="00CD1A6D"/>
    <w:rsid w:val="00CF7693"/>
    <w:rsid w:val="00D1274F"/>
    <w:rsid w:val="00D65E57"/>
    <w:rsid w:val="00D86952"/>
    <w:rsid w:val="00DA11C8"/>
    <w:rsid w:val="00DF6645"/>
    <w:rsid w:val="00E22389"/>
    <w:rsid w:val="00E41A30"/>
    <w:rsid w:val="00E52056"/>
    <w:rsid w:val="00E61930"/>
    <w:rsid w:val="00E671D5"/>
    <w:rsid w:val="00E9218B"/>
    <w:rsid w:val="00EA3759"/>
    <w:rsid w:val="00EA39C6"/>
    <w:rsid w:val="00EA3B2E"/>
    <w:rsid w:val="00EA64BD"/>
    <w:rsid w:val="00ED43C1"/>
    <w:rsid w:val="00EE0780"/>
    <w:rsid w:val="00EF3EC7"/>
    <w:rsid w:val="00F01914"/>
    <w:rsid w:val="00F27405"/>
    <w:rsid w:val="00F366D1"/>
    <w:rsid w:val="00F504B8"/>
    <w:rsid w:val="00F51240"/>
    <w:rsid w:val="00F528FC"/>
    <w:rsid w:val="00F569BC"/>
    <w:rsid w:val="00F7496A"/>
    <w:rsid w:val="00F75C17"/>
    <w:rsid w:val="00F935EC"/>
    <w:rsid w:val="00FC49CA"/>
    <w:rsid w:val="00FE1457"/>
    <w:rsid w:val="00FF3F9E"/>
    <w:rsid w:val="00FF6EA7"/>
    <w:rsid w:val="00FF7B7F"/>
  </w:rsids>
  <m:mathPr>
    <m:mathFont m:val="Cambria Math"/>
    <m:brkBin m:val="before"/>
    <m:brkBinSub m:val="--"/>
    <m:smallFrac m:val="0"/>
    <m:dispDef/>
    <m:lMargin m:val="0"/>
    <m:rMargin m:val="0"/>
    <m:defJc m:val="centerGroup"/>
    <m:wrapIndent m:val="1440"/>
    <m:intLim m:val="subSup"/>
    <m:naryLim m:val="undOvr"/>
  </m:mathPr>
  <w:themeFontLang w:val="nl-BE"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FB287"/>
  <w14:defaultImageDpi w14:val="300"/>
  <w15:docId w15:val="{3409A5B0-D5F0-4EF8-A8AC-CFEBA855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BD69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787"/>
    <w:rPr>
      <w:color w:val="0000FF" w:themeColor="hyperlink"/>
      <w:u w:val="single"/>
    </w:rPr>
  </w:style>
  <w:style w:type="paragraph" w:styleId="BalloonText">
    <w:name w:val="Balloon Text"/>
    <w:basedOn w:val="Normal"/>
    <w:link w:val="BalloonTextChar"/>
    <w:uiPriority w:val="99"/>
    <w:semiHidden/>
    <w:unhideWhenUsed/>
    <w:rsid w:val="00055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9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0559CB"/>
    <w:rPr>
      <w:sz w:val="18"/>
      <w:szCs w:val="18"/>
    </w:rPr>
  </w:style>
  <w:style w:type="paragraph" w:styleId="CommentText">
    <w:name w:val="annotation text"/>
    <w:basedOn w:val="Normal"/>
    <w:link w:val="CommentTextChar"/>
    <w:uiPriority w:val="99"/>
    <w:semiHidden/>
    <w:unhideWhenUsed/>
    <w:rsid w:val="000559CB"/>
  </w:style>
  <w:style w:type="character" w:customStyle="1" w:styleId="CommentTextChar">
    <w:name w:val="Comment Text Char"/>
    <w:basedOn w:val="DefaultParagraphFont"/>
    <w:link w:val="CommentText"/>
    <w:uiPriority w:val="99"/>
    <w:semiHidden/>
    <w:rsid w:val="000559CB"/>
  </w:style>
  <w:style w:type="paragraph" w:styleId="CommentSubject">
    <w:name w:val="annotation subject"/>
    <w:basedOn w:val="CommentText"/>
    <w:next w:val="CommentText"/>
    <w:link w:val="CommentSubjectChar"/>
    <w:uiPriority w:val="99"/>
    <w:semiHidden/>
    <w:unhideWhenUsed/>
    <w:rsid w:val="000559CB"/>
    <w:rPr>
      <w:b/>
      <w:bCs/>
      <w:sz w:val="20"/>
      <w:szCs w:val="20"/>
    </w:rPr>
  </w:style>
  <w:style w:type="character" w:customStyle="1" w:styleId="CommentSubjectChar">
    <w:name w:val="Comment Subject Char"/>
    <w:basedOn w:val="CommentTextChar"/>
    <w:link w:val="CommentSubject"/>
    <w:uiPriority w:val="99"/>
    <w:semiHidden/>
    <w:rsid w:val="000559CB"/>
    <w:rPr>
      <w:b/>
      <w:bCs/>
      <w:sz w:val="20"/>
      <w:szCs w:val="20"/>
    </w:rPr>
  </w:style>
  <w:style w:type="paragraph" w:styleId="ListParagraph">
    <w:name w:val="List Paragraph"/>
    <w:basedOn w:val="Normal"/>
    <w:uiPriority w:val="34"/>
    <w:qFormat/>
    <w:rsid w:val="00965438"/>
    <w:pPr>
      <w:ind w:left="720"/>
      <w:contextualSpacing/>
    </w:pPr>
  </w:style>
  <w:style w:type="paragraph" w:styleId="Header">
    <w:name w:val="header"/>
    <w:basedOn w:val="Normal"/>
    <w:link w:val="HeaderChar"/>
    <w:uiPriority w:val="99"/>
    <w:unhideWhenUsed/>
    <w:rsid w:val="004E4BBA"/>
    <w:pPr>
      <w:tabs>
        <w:tab w:val="center" w:pos="4320"/>
        <w:tab w:val="right" w:pos="8640"/>
      </w:tabs>
    </w:pPr>
  </w:style>
  <w:style w:type="character" w:customStyle="1" w:styleId="HeaderChar">
    <w:name w:val="Header Char"/>
    <w:basedOn w:val="DefaultParagraphFont"/>
    <w:link w:val="Header"/>
    <w:uiPriority w:val="99"/>
    <w:rsid w:val="004E4BBA"/>
  </w:style>
  <w:style w:type="paragraph" w:styleId="Footer">
    <w:name w:val="footer"/>
    <w:basedOn w:val="Normal"/>
    <w:link w:val="FooterChar"/>
    <w:uiPriority w:val="99"/>
    <w:unhideWhenUsed/>
    <w:rsid w:val="004E4BBA"/>
    <w:pPr>
      <w:tabs>
        <w:tab w:val="center" w:pos="4320"/>
        <w:tab w:val="right" w:pos="8640"/>
      </w:tabs>
    </w:pPr>
  </w:style>
  <w:style w:type="character" w:customStyle="1" w:styleId="FooterChar">
    <w:name w:val="Footer Char"/>
    <w:basedOn w:val="DefaultParagraphFont"/>
    <w:link w:val="Footer"/>
    <w:uiPriority w:val="99"/>
    <w:rsid w:val="004E4BBA"/>
  </w:style>
  <w:style w:type="table" w:styleId="TableGrid">
    <w:name w:val="Table Grid"/>
    <w:basedOn w:val="TableNormal"/>
    <w:uiPriority w:val="59"/>
    <w:rsid w:val="00463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2515"/>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E22389"/>
    <w:rPr>
      <w:color w:val="800080" w:themeColor="followedHyperlink"/>
      <w:u w:val="single"/>
    </w:rPr>
  </w:style>
  <w:style w:type="character" w:customStyle="1" w:styleId="Heading2Char">
    <w:name w:val="Heading 2 Char"/>
    <w:basedOn w:val="DefaultParagraphFont"/>
    <w:link w:val="Heading2"/>
    <w:uiPriority w:val="9"/>
    <w:rsid w:val="00BD69F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B6C75"/>
    <w:rPr>
      <w:color w:val="808080"/>
      <w:shd w:val="clear" w:color="auto" w:fill="E6E6E6"/>
    </w:rPr>
  </w:style>
  <w:style w:type="paragraph" w:customStyle="1" w:styleId="CCBBody">
    <w:name w:val="CCB Body"/>
    <w:basedOn w:val="Normal"/>
    <w:qFormat/>
    <w:rsid w:val="005A4DC9"/>
    <w:pPr>
      <w:spacing w:line="276" w:lineRule="auto"/>
      <w:ind w:left="284"/>
    </w:pPr>
    <w:rPr>
      <w:rFonts w:ascii="Avenir Roman" w:eastAsiaTheme="minorHAnsi" w:hAnsi="Avenir Roman" w:cs="Calibri"/>
      <w:color w:val="00314B"/>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7307">
      <w:bodyDiv w:val="1"/>
      <w:marLeft w:val="0"/>
      <w:marRight w:val="0"/>
      <w:marTop w:val="0"/>
      <w:marBottom w:val="0"/>
      <w:divBdr>
        <w:top w:val="none" w:sz="0" w:space="0" w:color="auto"/>
        <w:left w:val="none" w:sz="0" w:space="0" w:color="auto"/>
        <w:bottom w:val="none" w:sz="0" w:space="0" w:color="auto"/>
        <w:right w:val="none" w:sz="0" w:space="0" w:color="auto"/>
      </w:divBdr>
    </w:div>
    <w:div w:id="518354426">
      <w:bodyDiv w:val="1"/>
      <w:marLeft w:val="0"/>
      <w:marRight w:val="0"/>
      <w:marTop w:val="0"/>
      <w:marBottom w:val="0"/>
      <w:divBdr>
        <w:top w:val="none" w:sz="0" w:space="0" w:color="auto"/>
        <w:left w:val="none" w:sz="0" w:space="0" w:color="auto"/>
        <w:bottom w:val="none" w:sz="0" w:space="0" w:color="auto"/>
        <w:right w:val="none" w:sz="0" w:space="0" w:color="auto"/>
      </w:divBdr>
      <w:divsChild>
        <w:div w:id="1621839254">
          <w:marLeft w:val="446"/>
          <w:marRight w:val="0"/>
          <w:marTop w:val="0"/>
          <w:marBottom w:val="0"/>
          <w:divBdr>
            <w:top w:val="none" w:sz="0" w:space="0" w:color="auto"/>
            <w:left w:val="none" w:sz="0" w:space="0" w:color="auto"/>
            <w:bottom w:val="none" w:sz="0" w:space="0" w:color="auto"/>
            <w:right w:val="none" w:sz="0" w:space="0" w:color="auto"/>
          </w:divBdr>
        </w:div>
      </w:divsChild>
    </w:div>
    <w:div w:id="787234526">
      <w:bodyDiv w:val="1"/>
      <w:marLeft w:val="0"/>
      <w:marRight w:val="0"/>
      <w:marTop w:val="0"/>
      <w:marBottom w:val="0"/>
      <w:divBdr>
        <w:top w:val="none" w:sz="0" w:space="0" w:color="auto"/>
        <w:left w:val="none" w:sz="0" w:space="0" w:color="auto"/>
        <w:bottom w:val="none" w:sz="0" w:space="0" w:color="auto"/>
        <w:right w:val="none" w:sz="0" w:space="0" w:color="auto"/>
      </w:divBdr>
    </w:div>
    <w:div w:id="1261454035">
      <w:bodyDiv w:val="1"/>
      <w:marLeft w:val="0"/>
      <w:marRight w:val="0"/>
      <w:marTop w:val="0"/>
      <w:marBottom w:val="0"/>
      <w:divBdr>
        <w:top w:val="none" w:sz="0" w:space="0" w:color="auto"/>
        <w:left w:val="none" w:sz="0" w:space="0" w:color="auto"/>
        <w:bottom w:val="none" w:sz="0" w:space="0" w:color="auto"/>
        <w:right w:val="none" w:sz="0" w:space="0" w:color="auto"/>
      </w:divBdr>
    </w:div>
    <w:div w:id="1697195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ccb.belgium.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cyberguide.ccb.belgium.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pect@safeonweb.be" TargetMode="External"/><Relationship Id="rId5" Type="http://schemas.openxmlformats.org/officeDocument/2006/relationships/numbering" Target="numbering.xml"/><Relationship Id="rId15" Type="http://schemas.openxmlformats.org/officeDocument/2006/relationships/hyperlink" Target="mailto:suspect@safeonweb.be" TargetMode="External"/><Relationship Id="rId10" Type="http://schemas.openxmlformats.org/officeDocument/2006/relationships/endnotes" Target="endnotes.xml"/><Relationship Id="rId19" Type="http://schemas.openxmlformats.org/officeDocument/2006/relationships/hyperlink" Target="mailto:Andries.bomans@ccb.belgiu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onwe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D8B34882CF446B0DF5FBE6E9F7C69" ma:contentTypeVersion="0" ma:contentTypeDescription="Create a new document." ma:contentTypeScope="" ma:versionID="f8cd78cc4876490ef28bbcb1c0fe20d9">
  <xsd:schema xmlns:xsd="http://www.w3.org/2001/XMLSchema" xmlns:xs="http://www.w3.org/2001/XMLSchema" xmlns:p="http://schemas.microsoft.com/office/2006/metadata/properties" targetNamespace="http://schemas.microsoft.com/office/2006/metadata/properties" ma:root="true" ma:fieldsID="5b9cc9b962399b0ecb7eb944e7e637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A391-057D-4A1A-965D-D992571CC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9E0918-BD10-4A5E-A693-6B21A6A55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EAA78B-FD35-4FAB-9C4A-919E5E8B5A48}">
  <ds:schemaRefs>
    <ds:schemaRef ds:uri="http://schemas.microsoft.com/sharepoint/v3/contenttype/forms"/>
  </ds:schemaRefs>
</ds:datastoreItem>
</file>

<file path=customXml/itemProps4.xml><?xml version="1.0" encoding="utf-8"?>
<ds:datastoreItem xmlns:ds="http://schemas.openxmlformats.org/officeDocument/2006/customXml" ds:itemID="{B62395C0-23AF-4C72-85E9-1ADC3448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dc:creator>
  <cp:keywords/>
  <dc:description/>
  <cp:lastModifiedBy>Eggers Katrien</cp:lastModifiedBy>
  <cp:revision>2</cp:revision>
  <cp:lastPrinted>2017-09-14T11:45:00Z</cp:lastPrinted>
  <dcterms:created xsi:type="dcterms:W3CDTF">2018-02-19T11:29:00Z</dcterms:created>
  <dcterms:modified xsi:type="dcterms:W3CDTF">2018-02-19T11:29:00Z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0x010100240D8B34882CF446B0DF5FBE6E9F7C69</vt:lpwstr>
  </property>
  <property fmtid="{D5CDD505-2E9C-101B-9397-08002B2CF9AE}" pid="3" name="IsMyDocuments">
    <vt:bool>true</vt:bool>
  </property>
</Properties>
</file>