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090623" w:rsidRPr="0030252D" w:rsidTr="004D74D5">
        <w:trPr>
          <w:cantSplit/>
          <w:trHeight w:val="1278"/>
        </w:trPr>
        <w:tc>
          <w:tcPr>
            <w:tcW w:w="10345" w:type="dxa"/>
            <w:tcBorders>
              <w:top w:val="nil"/>
              <w:left w:val="nil"/>
              <w:bottom w:val="nil"/>
              <w:right w:val="nil"/>
            </w:tcBorders>
            <w:hideMark/>
          </w:tcPr>
          <w:tbl>
            <w:tblPr>
              <w:tblpPr w:leftFromText="141" w:rightFromText="141" w:horzAnchor="margin" w:tblpY="-1455"/>
              <w:tblOverlap w:val="never"/>
              <w:tblW w:w="9868" w:type="dxa"/>
              <w:tblLook w:val="01E0" w:firstRow="1" w:lastRow="1" w:firstColumn="1" w:lastColumn="1" w:noHBand="0" w:noVBand="0"/>
            </w:tblPr>
            <w:tblGrid>
              <w:gridCol w:w="1418"/>
              <w:gridCol w:w="8450"/>
            </w:tblGrid>
            <w:tr w:rsidR="00090623" w:rsidRPr="0030252D" w:rsidTr="00600040">
              <w:tc>
                <w:tcPr>
                  <w:tcW w:w="1418" w:type="dxa"/>
                  <w:hideMark/>
                </w:tcPr>
                <w:p w:rsidR="00090623" w:rsidRPr="0030252D" w:rsidRDefault="00090623" w:rsidP="00600040">
                  <w:pPr>
                    <w:rPr>
                      <w:rFonts w:ascii="Verdana" w:hAnsi="Verdana" w:cs="Arial"/>
                      <w:lang w:val="fr-FR" w:eastAsia="nl-NL"/>
                    </w:rPr>
                  </w:pPr>
                  <w:r w:rsidRPr="0030252D">
                    <w:rPr>
                      <w:rFonts w:ascii="Verdana" w:hAnsi="Verdana" w:cs="Arial"/>
                      <w:noProof/>
                      <w:sz w:val="22"/>
                      <w:szCs w:val="22"/>
                      <w:lang w:val="fr-FR" w:eastAsia="fr-FR"/>
                    </w:rPr>
                    <w:drawing>
                      <wp:inline distT="0" distB="0" distL="0" distR="0" wp14:anchorId="410D8F79" wp14:editId="4045F3F7">
                        <wp:extent cx="704850" cy="685800"/>
                        <wp:effectExtent l="0" t="0" r="0" b="0"/>
                        <wp:docPr id="2" name="Image 2"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8450" w:type="dxa"/>
                </w:tcPr>
                <w:p w:rsidR="00090623" w:rsidRPr="0030252D" w:rsidRDefault="00090623" w:rsidP="00600040">
                  <w:pPr>
                    <w:ind w:left="-446" w:firstLine="446"/>
                    <w:rPr>
                      <w:rFonts w:ascii="Verdana" w:hAnsi="Verdana" w:cs="Arial"/>
                      <w:lang w:val="fr-FR" w:eastAsia="nl-NL"/>
                    </w:rPr>
                  </w:pPr>
                </w:p>
                <w:p w:rsidR="00090623" w:rsidRPr="0030252D" w:rsidRDefault="00090623" w:rsidP="00600040">
                  <w:pPr>
                    <w:ind w:left="-446" w:firstLine="446"/>
                    <w:rPr>
                      <w:rFonts w:ascii="Verdana" w:hAnsi="Verdana" w:cs="Arial"/>
                      <w:b/>
                      <w:smallCaps/>
                    </w:rPr>
                  </w:pPr>
                  <w:r w:rsidRPr="0030252D">
                    <w:rPr>
                      <w:rFonts w:ascii="Verdana" w:hAnsi="Verdana" w:cs="Arial"/>
                      <w:b/>
                      <w:smallCaps/>
                      <w:sz w:val="22"/>
                      <w:szCs w:val="22"/>
                    </w:rPr>
                    <w:t xml:space="preserve">LA VICE-PREMIERE MINISTRE, MINISTRE DE L’INTERIEUR </w:t>
                  </w:r>
                </w:p>
                <w:p w:rsidR="00090623" w:rsidRPr="0030252D" w:rsidRDefault="00BF4FE6" w:rsidP="00600040">
                  <w:pPr>
                    <w:ind w:left="-446" w:firstLine="446"/>
                    <w:rPr>
                      <w:rFonts w:ascii="Verdana" w:hAnsi="Verdana" w:cs="Arial"/>
                      <w:smallCaps/>
                      <w:lang w:eastAsia="nl-NL"/>
                    </w:rPr>
                  </w:pPr>
                  <w:r w:rsidRPr="0030252D">
                    <w:rPr>
                      <w:rFonts w:ascii="Verdana" w:hAnsi="Verdana" w:cs="Arial"/>
                      <w:b/>
                      <w:smallCaps/>
                      <w:sz w:val="22"/>
                      <w:szCs w:val="22"/>
                    </w:rPr>
                    <w:t>ET DE L’EGALITE DES CHANCES</w:t>
                  </w:r>
                </w:p>
              </w:tc>
            </w:tr>
          </w:tbl>
          <w:p w:rsidR="00090623" w:rsidRPr="0030252D" w:rsidRDefault="00090623" w:rsidP="00600040">
            <w:pPr>
              <w:jc w:val="right"/>
              <w:rPr>
                <w:rFonts w:ascii="Verdana" w:hAnsi="Verdana" w:cs="Arial"/>
                <w:lang w:eastAsia="nl-NL"/>
              </w:rPr>
            </w:pPr>
          </w:p>
        </w:tc>
      </w:tr>
    </w:tbl>
    <w:p w:rsidR="00CA4923" w:rsidRPr="0030252D" w:rsidRDefault="00090623" w:rsidP="00600040">
      <w:pPr>
        <w:jc w:val="right"/>
        <w:rPr>
          <w:rFonts w:ascii="Verdana" w:hAnsi="Verdana"/>
          <w:sz w:val="22"/>
          <w:szCs w:val="22"/>
          <w:lang w:val="fr-FR"/>
        </w:rPr>
      </w:pPr>
      <w:r w:rsidRPr="0030252D">
        <w:rPr>
          <w:rFonts w:ascii="Verdana" w:hAnsi="Verdana"/>
          <w:sz w:val="22"/>
          <w:szCs w:val="22"/>
          <w:lang w:val="fr-FR"/>
        </w:rPr>
        <w:t xml:space="preserve">Bruxelles, le </w:t>
      </w:r>
      <w:r w:rsidR="008A6F60" w:rsidRPr="0030252D">
        <w:rPr>
          <w:rFonts w:ascii="Verdana" w:hAnsi="Verdana"/>
          <w:sz w:val="22"/>
          <w:szCs w:val="22"/>
          <w:lang w:val="fr-FR"/>
        </w:rPr>
        <w:t>20</w:t>
      </w:r>
      <w:r w:rsidR="00B912BC" w:rsidRPr="0030252D">
        <w:rPr>
          <w:rFonts w:ascii="Verdana" w:hAnsi="Verdana"/>
          <w:sz w:val="22"/>
          <w:szCs w:val="22"/>
          <w:lang w:val="fr-FR"/>
        </w:rPr>
        <w:t xml:space="preserve"> juillet</w:t>
      </w:r>
      <w:r w:rsidR="00BD2CB4" w:rsidRPr="0030252D">
        <w:rPr>
          <w:rFonts w:ascii="Verdana" w:hAnsi="Verdana"/>
          <w:sz w:val="22"/>
          <w:szCs w:val="22"/>
          <w:lang w:val="fr-FR"/>
        </w:rPr>
        <w:t xml:space="preserve"> 2012</w:t>
      </w:r>
    </w:p>
    <w:p w:rsidR="00CA4923" w:rsidRPr="0030252D" w:rsidRDefault="00CA4923" w:rsidP="00600040">
      <w:pPr>
        <w:jc w:val="right"/>
        <w:rPr>
          <w:rFonts w:ascii="Verdana" w:hAnsi="Verdana"/>
          <w:sz w:val="22"/>
          <w:szCs w:val="22"/>
          <w:lang w:val="fr-FR"/>
        </w:rPr>
      </w:pPr>
    </w:p>
    <w:p w:rsidR="004D74D5" w:rsidRPr="0030252D" w:rsidRDefault="004D74D5" w:rsidP="00600040">
      <w:pPr>
        <w:rPr>
          <w:rFonts w:ascii="Verdana" w:hAnsi="Verdana"/>
          <w:sz w:val="22"/>
          <w:szCs w:val="22"/>
          <w:lang w:val="fr-FR"/>
        </w:rPr>
      </w:pPr>
    </w:p>
    <w:p w:rsidR="004C00C1" w:rsidRPr="0030252D" w:rsidRDefault="00B912BC" w:rsidP="004C00C1">
      <w:pPr>
        <w:ind w:left="720"/>
        <w:jc w:val="center"/>
        <w:rPr>
          <w:rFonts w:ascii="Verdana" w:hAnsi="Verdana"/>
          <w:b/>
          <w:bCs/>
          <w:sz w:val="28"/>
          <w:szCs w:val="28"/>
          <w:lang w:val="fr-FR"/>
        </w:rPr>
      </w:pPr>
      <w:r w:rsidRPr="0030252D">
        <w:rPr>
          <w:rFonts w:ascii="Verdana" w:hAnsi="Verdana"/>
          <w:b/>
          <w:bCs/>
          <w:sz w:val="28"/>
          <w:szCs w:val="28"/>
          <w:lang w:val="fr-FR"/>
        </w:rPr>
        <w:t>Communiqué de presse</w:t>
      </w:r>
    </w:p>
    <w:p w:rsidR="00B912BC" w:rsidRPr="0030252D" w:rsidRDefault="00B912BC" w:rsidP="004C00C1">
      <w:pPr>
        <w:ind w:left="720"/>
        <w:jc w:val="center"/>
        <w:rPr>
          <w:rFonts w:ascii="Verdana" w:hAnsi="Verdana"/>
          <w:b/>
          <w:bCs/>
          <w:sz w:val="28"/>
          <w:szCs w:val="28"/>
          <w:lang w:val="fr-FR"/>
        </w:rPr>
      </w:pPr>
    </w:p>
    <w:p w:rsidR="00CA4923" w:rsidRPr="0030252D" w:rsidRDefault="00CA4923" w:rsidP="00600040">
      <w:pPr>
        <w:pBdr>
          <w:bottom w:val="single" w:sz="6" w:space="1" w:color="auto"/>
        </w:pBdr>
        <w:rPr>
          <w:rFonts w:ascii="Verdana" w:hAnsi="Verdana"/>
          <w:b/>
          <w:bCs/>
          <w:sz w:val="22"/>
          <w:szCs w:val="22"/>
        </w:rPr>
      </w:pPr>
    </w:p>
    <w:p w:rsidR="008D1691" w:rsidRPr="0030252D" w:rsidRDefault="008D1691" w:rsidP="008D1691">
      <w:pPr>
        <w:pBdr>
          <w:bottom w:val="single" w:sz="6" w:space="1" w:color="auto"/>
        </w:pBdr>
        <w:jc w:val="center"/>
        <w:rPr>
          <w:rFonts w:ascii="Verdana" w:hAnsi="Verdana"/>
          <w:b/>
          <w:bCs/>
          <w:sz w:val="28"/>
          <w:szCs w:val="28"/>
        </w:rPr>
      </w:pPr>
      <w:r w:rsidRPr="0030252D">
        <w:rPr>
          <w:rFonts w:ascii="Verdana" w:hAnsi="Verdana"/>
          <w:b/>
          <w:bCs/>
          <w:sz w:val="28"/>
          <w:szCs w:val="28"/>
          <w:lang w:val="fr-FR"/>
        </w:rPr>
        <w:t xml:space="preserve">Conseil des ministres : </w:t>
      </w:r>
      <w:r w:rsidR="0070238D" w:rsidRPr="0030252D">
        <w:rPr>
          <w:rFonts w:ascii="Verdana" w:hAnsi="Verdana"/>
          <w:b/>
          <w:bCs/>
          <w:sz w:val="28"/>
          <w:szCs w:val="28"/>
          <w:lang w:val="fr-FR"/>
        </w:rPr>
        <w:t>un pas décisif pour les pompiers et la réforme de la sécurité civile</w:t>
      </w:r>
    </w:p>
    <w:p w:rsidR="008D1691" w:rsidRPr="0030252D" w:rsidRDefault="008D1691" w:rsidP="00600040">
      <w:pPr>
        <w:pBdr>
          <w:bottom w:val="single" w:sz="6" w:space="1" w:color="auto"/>
        </w:pBdr>
        <w:rPr>
          <w:rFonts w:ascii="Verdana" w:hAnsi="Verdana"/>
          <w:b/>
          <w:bCs/>
          <w:sz w:val="22"/>
          <w:szCs w:val="22"/>
        </w:rPr>
      </w:pPr>
    </w:p>
    <w:p w:rsidR="00167FAE" w:rsidRPr="0030252D" w:rsidRDefault="00167FAE" w:rsidP="00167FAE">
      <w:pPr>
        <w:jc w:val="both"/>
      </w:pPr>
    </w:p>
    <w:p w:rsidR="00547628" w:rsidRPr="0030252D" w:rsidRDefault="001B2037" w:rsidP="006E7924">
      <w:pPr>
        <w:ind w:right="119"/>
        <w:jc w:val="both"/>
        <w:rPr>
          <w:rFonts w:ascii="Verdana" w:hAnsi="Verdana"/>
          <w:bCs/>
          <w:sz w:val="22"/>
          <w:szCs w:val="22"/>
        </w:rPr>
      </w:pPr>
      <w:r w:rsidRPr="0030252D">
        <w:rPr>
          <w:rFonts w:ascii="Verdana" w:hAnsi="Verdana"/>
          <w:bCs/>
          <w:sz w:val="22"/>
          <w:szCs w:val="22"/>
        </w:rPr>
        <w:t>La Vice-Première ministre, ministre de l’Intérieur et de l’Egalité des chances, Joëlle Milquet, se réjouit de l’approbation aujourd’hui par le Conseil des ministres d</w:t>
      </w:r>
      <w:r w:rsidR="008A6F60" w:rsidRPr="0030252D">
        <w:rPr>
          <w:rFonts w:ascii="Verdana" w:hAnsi="Verdana"/>
          <w:bCs/>
          <w:sz w:val="22"/>
          <w:szCs w:val="22"/>
        </w:rPr>
        <w:t>e</w:t>
      </w:r>
      <w:r w:rsidR="00EB1B2A" w:rsidRPr="0030252D">
        <w:rPr>
          <w:rFonts w:ascii="Verdana" w:hAnsi="Verdana"/>
          <w:bCs/>
          <w:sz w:val="22"/>
          <w:szCs w:val="22"/>
        </w:rPr>
        <w:t xml:space="preserve"> </w:t>
      </w:r>
      <w:r w:rsidR="003C6BB6" w:rsidRPr="0030252D">
        <w:rPr>
          <w:rFonts w:ascii="Verdana" w:hAnsi="Verdana"/>
          <w:bCs/>
          <w:sz w:val="22"/>
          <w:szCs w:val="22"/>
        </w:rPr>
        <w:t xml:space="preserve">ses </w:t>
      </w:r>
      <w:r w:rsidR="00EB1B2A" w:rsidRPr="0030252D">
        <w:rPr>
          <w:rFonts w:ascii="Verdana" w:hAnsi="Verdana"/>
          <w:bCs/>
          <w:sz w:val="22"/>
          <w:szCs w:val="22"/>
        </w:rPr>
        <w:t xml:space="preserve">projets d’arrêtés royaux </w:t>
      </w:r>
      <w:r w:rsidR="001629F7" w:rsidRPr="0030252D">
        <w:rPr>
          <w:rFonts w:ascii="Verdana" w:hAnsi="Verdana"/>
          <w:bCs/>
          <w:sz w:val="22"/>
          <w:szCs w:val="22"/>
        </w:rPr>
        <w:t xml:space="preserve">qui </w:t>
      </w:r>
      <w:r w:rsidR="001A1FC5" w:rsidRPr="0030252D">
        <w:rPr>
          <w:rFonts w:ascii="Verdana" w:hAnsi="Verdana"/>
          <w:bCs/>
          <w:sz w:val="22"/>
          <w:szCs w:val="22"/>
        </w:rPr>
        <w:t xml:space="preserve">constituent un pas </w:t>
      </w:r>
      <w:r w:rsidR="0070238D" w:rsidRPr="0030252D">
        <w:rPr>
          <w:rFonts w:ascii="Verdana" w:hAnsi="Verdana"/>
          <w:bCs/>
          <w:sz w:val="22"/>
          <w:szCs w:val="22"/>
        </w:rPr>
        <w:t>décisif</w:t>
      </w:r>
      <w:r w:rsidR="001A1FC5" w:rsidRPr="0030252D">
        <w:rPr>
          <w:rFonts w:ascii="Verdana" w:hAnsi="Verdana"/>
          <w:bCs/>
          <w:sz w:val="22"/>
          <w:szCs w:val="22"/>
        </w:rPr>
        <w:t xml:space="preserve"> </w:t>
      </w:r>
      <w:r w:rsidR="0070238D" w:rsidRPr="0030252D">
        <w:rPr>
          <w:rFonts w:ascii="Verdana" w:hAnsi="Verdana"/>
          <w:bCs/>
          <w:sz w:val="22"/>
          <w:szCs w:val="22"/>
        </w:rPr>
        <w:t xml:space="preserve">pour les pompiers et </w:t>
      </w:r>
      <w:r w:rsidR="001A1FC5" w:rsidRPr="0030252D">
        <w:rPr>
          <w:rFonts w:ascii="Verdana" w:hAnsi="Verdana"/>
          <w:bCs/>
          <w:sz w:val="22"/>
          <w:szCs w:val="22"/>
        </w:rPr>
        <w:t xml:space="preserve">la mise en œuvre de </w:t>
      </w:r>
      <w:r w:rsidRPr="0030252D">
        <w:rPr>
          <w:rFonts w:ascii="Verdana" w:hAnsi="Verdana"/>
          <w:bCs/>
          <w:sz w:val="22"/>
          <w:szCs w:val="22"/>
        </w:rPr>
        <w:t>la réforme de la sécurité civile</w:t>
      </w:r>
      <w:r w:rsidR="004E6B25" w:rsidRPr="0030252D">
        <w:rPr>
          <w:rFonts w:ascii="Verdana" w:hAnsi="Verdana"/>
          <w:bCs/>
          <w:sz w:val="22"/>
          <w:szCs w:val="22"/>
        </w:rPr>
        <w:t>, qu’elle s’est engagée à finaliser d’ici début 2014</w:t>
      </w:r>
      <w:r w:rsidR="00547628" w:rsidRPr="0030252D">
        <w:rPr>
          <w:rFonts w:ascii="Verdana" w:hAnsi="Verdana"/>
          <w:bCs/>
          <w:sz w:val="22"/>
          <w:szCs w:val="22"/>
        </w:rPr>
        <w:t>.</w:t>
      </w:r>
      <w:r w:rsidR="003C6BB6" w:rsidRPr="0030252D">
        <w:rPr>
          <w:rFonts w:ascii="Verdana" w:hAnsi="Verdana"/>
          <w:bCs/>
          <w:sz w:val="22"/>
          <w:szCs w:val="22"/>
        </w:rPr>
        <w:t xml:space="preserve"> Il s’agit d’un signal fort de tout le gouvernement</w:t>
      </w:r>
      <w:r w:rsidR="0030252D">
        <w:rPr>
          <w:rFonts w:ascii="Verdana" w:hAnsi="Verdana"/>
          <w:bCs/>
          <w:sz w:val="22"/>
          <w:szCs w:val="22"/>
        </w:rPr>
        <w:t xml:space="preserve"> qui exprime de cette manière</w:t>
      </w:r>
      <w:r w:rsidR="003C6BB6" w:rsidRPr="0030252D">
        <w:rPr>
          <w:rFonts w:ascii="Verdana" w:hAnsi="Verdana"/>
          <w:bCs/>
          <w:sz w:val="22"/>
          <w:szCs w:val="22"/>
        </w:rPr>
        <w:t>, en soutien à la min</w:t>
      </w:r>
      <w:r w:rsidR="0030252D">
        <w:rPr>
          <w:rFonts w:ascii="Verdana" w:hAnsi="Verdana"/>
          <w:bCs/>
          <w:sz w:val="22"/>
          <w:szCs w:val="22"/>
        </w:rPr>
        <w:t>i</w:t>
      </w:r>
      <w:r w:rsidR="003C6BB6" w:rsidRPr="0030252D">
        <w:rPr>
          <w:rFonts w:ascii="Verdana" w:hAnsi="Verdana"/>
          <w:bCs/>
          <w:sz w:val="22"/>
          <w:szCs w:val="22"/>
        </w:rPr>
        <w:t>stre de l</w:t>
      </w:r>
      <w:r w:rsidR="0030252D">
        <w:rPr>
          <w:rFonts w:ascii="Verdana" w:hAnsi="Verdana"/>
          <w:bCs/>
          <w:sz w:val="22"/>
          <w:szCs w:val="22"/>
        </w:rPr>
        <w:t>’Intérieur,</w:t>
      </w:r>
      <w:r w:rsidR="003C6BB6" w:rsidRPr="0030252D">
        <w:rPr>
          <w:rFonts w:ascii="Verdana" w:hAnsi="Verdana"/>
          <w:bCs/>
          <w:sz w:val="22"/>
          <w:szCs w:val="22"/>
        </w:rPr>
        <w:t xml:space="preserve"> l’importance qu’il accorde aux pompiers et à la réfo</w:t>
      </w:r>
      <w:r w:rsidR="00B20457">
        <w:rPr>
          <w:rFonts w:ascii="Verdana" w:hAnsi="Verdana"/>
          <w:bCs/>
          <w:sz w:val="22"/>
          <w:szCs w:val="22"/>
        </w:rPr>
        <w:t>rme des zones de secours.</w:t>
      </w:r>
    </w:p>
    <w:p w:rsidR="00547628" w:rsidRPr="0030252D" w:rsidRDefault="00547628" w:rsidP="006E7924">
      <w:pPr>
        <w:ind w:right="119"/>
        <w:jc w:val="both"/>
        <w:rPr>
          <w:rFonts w:ascii="Verdana" w:hAnsi="Verdana"/>
          <w:bCs/>
          <w:sz w:val="22"/>
          <w:szCs w:val="22"/>
        </w:rPr>
      </w:pPr>
    </w:p>
    <w:p w:rsidR="001B2037" w:rsidRPr="0030252D" w:rsidRDefault="00547628" w:rsidP="006E7924">
      <w:pPr>
        <w:ind w:right="119"/>
        <w:jc w:val="both"/>
        <w:rPr>
          <w:rFonts w:ascii="Verdana" w:hAnsi="Verdana"/>
          <w:bCs/>
          <w:sz w:val="22"/>
          <w:szCs w:val="22"/>
        </w:rPr>
      </w:pPr>
      <w:r w:rsidRPr="0030252D">
        <w:rPr>
          <w:rFonts w:ascii="Verdana" w:hAnsi="Verdana"/>
          <w:bCs/>
          <w:sz w:val="22"/>
          <w:szCs w:val="22"/>
        </w:rPr>
        <w:t>L</w:t>
      </w:r>
      <w:r w:rsidR="0070238D" w:rsidRPr="0030252D">
        <w:rPr>
          <w:rFonts w:ascii="Verdana" w:hAnsi="Verdana"/>
          <w:bCs/>
          <w:sz w:val="22"/>
          <w:szCs w:val="22"/>
        </w:rPr>
        <w:t>e 15 mai dernier</w:t>
      </w:r>
      <w:r w:rsidRPr="0030252D">
        <w:rPr>
          <w:rFonts w:ascii="Verdana" w:hAnsi="Verdana"/>
          <w:bCs/>
          <w:sz w:val="22"/>
          <w:szCs w:val="22"/>
        </w:rPr>
        <w:t>,</w:t>
      </w:r>
      <w:r w:rsidR="0070238D" w:rsidRPr="0030252D">
        <w:rPr>
          <w:rFonts w:ascii="Verdana" w:hAnsi="Verdana"/>
          <w:bCs/>
          <w:sz w:val="22"/>
          <w:szCs w:val="22"/>
        </w:rPr>
        <w:t xml:space="preserve"> à l’occasion des 5 ans de la loi du 15 mai </w:t>
      </w:r>
      <w:r w:rsidR="000B6EFB" w:rsidRPr="0030252D">
        <w:rPr>
          <w:rFonts w:ascii="Verdana" w:hAnsi="Verdana"/>
          <w:bCs/>
          <w:sz w:val="22"/>
          <w:szCs w:val="22"/>
        </w:rPr>
        <w:t xml:space="preserve">2007 </w:t>
      </w:r>
      <w:r w:rsidR="0070238D" w:rsidRPr="0030252D">
        <w:rPr>
          <w:rFonts w:ascii="Verdana" w:hAnsi="Verdana"/>
          <w:bCs/>
          <w:sz w:val="22"/>
          <w:szCs w:val="22"/>
        </w:rPr>
        <w:t>sur la réforme de la sécurité civile</w:t>
      </w:r>
      <w:r w:rsidRPr="0030252D">
        <w:rPr>
          <w:rFonts w:ascii="Verdana" w:hAnsi="Verdana"/>
          <w:bCs/>
          <w:sz w:val="22"/>
          <w:szCs w:val="22"/>
        </w:rPr>
        <w:t xml:space="preserve">, Joëlle Milquet avait présenté un calendrier précis relatif à la mise en œuvre de la réforme. Celui-ci est entièrement respecté car, après </w:t>
      </w:r>
      <w:r w:rsidRPr="0030252D">
        <w:rPr>
          <w:rFonts w:ascii="Verdana" w:hAnsi="Verdana" w:cs="Arial"/>
          <w:bCs/>
          <w:sz w:val="22"/>
          <w:szCs w:val="22"/>
        </w:rPr>
        <w:t>l’octroi de la personnalité juridique aux pré-zones</w:t>
      </w:r>
      <w:r w:rsidR="00BA7F9C" w:rsidRPr="0030252D">
        <w:rPr>
          <w:rFonts w:ascii="Verdana" w:hAnsi="Verdana" w:cs="Arial"/>
          <w:bCs/>
          <w:sz w:val="22"/>
          <w:szCs w:val="22"/>
        </w:rPr>
        <w:t xml:space="preserve"> voté</w:t>
      </w:r>
      <w:r w:rsidR="000B6EFB" w:rsidRPr="0030252D">
        <w:rPr>
          <w:rFonts w:ascii="Verdana" w:hAnsi="Verdana" w:cs="Arial"/>
          <w:bCs/>
          <w:sz w:val="22"/>
          <w:szCs w:val="22"/>
        </w:rPr>
        <w:t xml:space="preserve"> dernièrement</w:t>
      </w:r>
      <w:r w:rsidRPr="0030252D">
        <w:rPr>
          <w:rFonts w:ascii="Verdana" w:hAnsi="Verdana" w:cs="Arial"/>
          <w:bCs/>
          <w:sz w:val="22"/>
          <w:szCs w:val="22"/>
        </w:rPr>
        <w:t xml:space="preserve">, </w:t>
      </w:r>
      <w:r w:rsidR="000B6EFB" w:rsidRPr="0030252D">
        <w:rPr>
          <w:rFonts w:ascii="Verdana" w:hAnsi="Verdana" w:cs="Arial"/>
          <w:bCs/>
          <w:sz w:val="22"/>
          <w:szCs w:val="22"/>
        </w:rPr>
        <w:t xml:space="preserve">ce sont aujourd’hui deux importants projets d’arrêtés royaux qui ont été approuvés, après un </w:t>
      </w:r>
      <w:r w:rsidR="00E93D25">
        <w:rPr>
          <w:rFonts w:ascii="Verdana" w:hAnsi="Verdana" w:cs="Arial"/>
          <w:bCs/>
          <w:sz w:val="22"/>
          <w:szCs w:val="22"/>
        </w:rPr>
        <w:t>premier</w:t>
      </w:r>
      <w:r w:rsidR="00E93D25" w:rsidRPr="0030252D">
        <w:rPr>
          <w:rFonts w:ascii="Verdana" w:hAnsi="Verdana" w:cs="Arial"/>
          <w:bCs/>
          <w:sz w:val="22"/>
          <w:szCs w:val="22"/>
        </w:rPr>
        <w:t xml:space="preserve"> </w:t>
      </w:r>
      <w:r w:rsidR="000B6EFB" w:rsidRPr="0030252D">
        <w:rPr>
          <w:rFonts w:ascii="Verdana" w:hAnsi="Verdana" w:cs="Arial"/>
          <w:bCs/>
          <w:sz w:val="22"/>
          <w:szCs w:val="22"/>
        </w:rPr>
        <w:t xml:space="preserve">la semaine dernière, et qui permettent de faire entrer la réforme dans sa phase </w:t>
      </w:r>
      <w:r w:rsidR="00E93D25">
        <w:rPr>
          <w:rFonts w:ascii="Verdana" w:hAnsi="Verdana" w:cs="Arial"/>
          <w:bCs/>
          <w:sz w:val="22"/>
          <w:szCs w:val="22"/>
        </w:rPr>
        <w:t>décisive</w:t>
      </w:r>
      <w:r w:rsidR="000B6EFB" w:rsidRPr="0030252D">
        <w:rPr>
          <w:rFonts w:ascii="Verdana" w:hAnsi="Verdana" w:cs="Arial"/>
          <w:bCs/>
          <w:sz w:val="22"/>
          <w:szCs w:val="22"/>
        </w:rPr>
        <w:t>.</w:t>
      </w:r>
    </w:p>
    <w:p w:rsidR="00141F11" w:rsidRPr="0030252D" w:rsidRDefault="00141F11" w:rsidP="006E7924">
      <w:pPr>
        <w:ind w:right="119"/>
        <w:jc w:val="both"/>
        <w:rPr>
          <w:rFonts w:ascii="Verdana" w:hAnsi="Verdana"/>
          <w:bCs/>
          <w:sz w:val="22"/>
          <w:szCs w:val="22"/>
        </w:rPr>
      </w:pPr>
    </w:p>
    <w:p w:rsidR="00141F11" w:rsidRPr="0030252D" w:rsidRDefault="00141F11" w:rsidP="00141F11">
      <w:pPr>
        <w:spacing w:after="200"/>
        <w:jc w:val="both"/>
        <w:rPr>
          <w:rFonts w:ascii="Verdana" w:hAnsi="Verdana"/>
          <w:b/>
          <w:sz w:val="22"/>
          <w:szCs w:val="22"/>
        </w:rPr>
      </w:pPr>
      <w:r w:rsidRPr="0030252D">
        <w:rPr>
          <w:rFonts w:ascii="Verdana" w:hAnsi="Verdana"/>
          <w:sz w:val="22"/>
          <w:szCs w:val="22"/>
        </w:rPr>
        <w:t xml:space="preserve">De plus, maintenant que le problème structurel du déficit des effectifs policiers est réglé grâce aux décisions annoncées cette semaine, la ministre </w:t>
      </w:r>
      <w:r w:rsidRPr="0030252D">
        <w:rPr>
          <w:rFonts w:ascii="Verdana" w:hAnsi="Verdana"/>
          <w:b/>
          <w:sz w:val="22"/>
          <w:szCs w:val="22"/>
        </w:rPr>
        <w:t xml:space="preserve">tient à </w:t>
      </w:r>
      <w:r w:rsidR="000B6EFB" w:rsidRPr="0030252D">
        <w:rPr>
          <w:rFonts w:ascii="Verdana" w:hAnsi="Verdana"/>
          <w:b/>
          <w:sz w:val="22"/>
          <w:szCs w:val="22"/>
        </w:rPr>
        <w:t xml:space="preserve">confirmer </w:t>
      </w:r>
      <w:r w:rsidRPr="0030252D">
        <w:rPr>
          <w:rFonts w:ascii="Verdana" w:hAnsi="Verdana"/>
          <w:b/>
          <w:sz w:val="22"/>
          <w:szCs w:val="22"/>
        </w:rPr>
        <w:t xml:space="preserve">que le conclave </w:t>
      </w:r>
      <w:r w:rsidR="00E93D25">
        <w:rPr>
          <w:rFonts w:ascii="Verdana" w:hAnsi="Verdana"/>
          <w:b/>
          <w:sz w:val="22"/>
          <w:szCs w:val="22"/>
        </w:rPr>
        <w:t>du mois d’</w:t>
      </w:r>
      <w:r w:rsidR="00826E9A">
        <w:rPr>
          <w:rFonts w:ascii="Verdana" w:hAnsi="Verdana"/>
          <w:b/>
          <w:sz w:val="22"/>
          <w:szCs w:val="22"/>
        </w:rPr>
        <w:t>oc</w:t>
      </w:r>
      <w:r w:rsidR="00E93D25">
        <w:rPr>
          <w:rFonts w:ascii="Verdana" w:hAnsi="Verdana"/>
          <w:b/>
          <w:sz w:val="22"/>
          <w:szCs w:val="22"/>
        </w:rPr>
        <w:t>tobre 2012, destiné à l’élaboration du budget 2013,</w:t>
      </w:r>
      <w:r w:rsidRPr="0030252D">
        <w:rPr>
          <w:rFonts w:ascii="Verdana" w:hAnsi="Verdana"/>
          <w:b/>
          <w:sz w:val="22"/>
          <w:szCs w:val="22"/>
        </w:rPr>
        <w:t xml:space="preserve"> pourra donc se concentrer</w:t>
      </w:r>
      <w:r w:rsidR="0030252D">
        <w:rPr>
          <w:rFonts w:ascii="Verdana" w:hAnsi="Verdana"/>
          <w:b/>
          <w:sz w:val="22"/>
          <w:szCs w:val="22"/>
        </w:rPr>
        <w:t>,</w:t>
      </w:r>
      <w:r w:rsidR="0030252D" w:rsidRPr="0030252D">
        <w:rPr>
          <w:rFonts w:ascii="Verdana" w:hAnsi="Verdana"/>
          <w:b/>
          <w:sz w:val="22"/>
          <w:szCs w:val="22"/>
        </w:rPr>
        <w:t xml:space="preserve"> entre autres</w:t>
      </w:r>
      <w:r w:rsidRPr="0030252D">
        <w:rPr>
          <w:rFonts w:ascii="Verdana" w:hAnsi="Verdana"/>
          <w:b/>
          <w:sz w:val="22"/>
          <w:szCs w:val="22"/>
        </w:rPr>
        <w:t>, comme elle l’avait promis, et conformément au calendrier établi, sur la problématique du refinancement des zones de secours</w:t>
      </w:r>
      <w:r w:rsidR="005B4BE2" w:rsidRPr="0030252D">
        <w:rPr>
          <w:rFonts w:ascii="Verdana" w:hAnsi="Verdana"/>
          <w:b/>
          <w:sz w:val="22"/>
          <w:szCs w:val="22"/>
        </w:rPr>
        <w:t xml:space="preserve"> </w:t>
      </w:r>
      <w:r w:rsidRPr="0030252D">
        <w:rPr>
          <w:rFonts w:ascii="Verdana" w:hAnsi="Verdana"/>
          <w:b/>
          <w:sz w:val="22"/>
          <w:szCs w:val="22"/>
        </w:rPr>
        <w:t>ainsi que de la réforme de la sécurité civile.</w:t>
      </w:r>
      <w:r w:rsidR="003C6BB6" w:rsidRPr="0030252D">
        <w:rPr>
          <w:rFonts w:ascii="Verdana" w:hAnsi="Verdana"/>
          <w:b/>
          <w:sz w:val="22"/>
          <w:szCs w:val="22"/>
        </w:rPr>
        <w:t xml:space="preserve"> C’est une prio</w:t>
      </w:r>
      <w:r w:rsidR="0030252D">
        <w:rPr>
          <w:rFonts w:ascii="Verdana" w:hAnsi="Verdana"/>
          <w:b/>
          <w:sz w:val="22"/>
          <w:szCs w:val="22"/>
        </w:rPr>
        <w:t>rité pour la m</w:t>
      </w:r>
      <w:r w:rsidR="003C6BB6" w:rsidRPr="0030252D">
        <w:rPr>
          <w:rFonts w:ascii="Verdana" w:hAnsi="Verdana"/>
          <w:b/>
          <w:sz w:val="22"/>
          <w:szCs w:val="22"/>
        </w:rPr>
        <w:t>inistre et elle défendra à l’occasion de cet exercice un refinancement</w:t>
      </w:r>
      <w:r w:rsidR="00826E9A" w:rsidRPr="00826E9A">
        <w:rPr>
          <w:rFonts w:ascii="Verdana" w:hAnsi="Verdana"/>
          <w:b/>
          <w:sz w:val="22"/>
          <w:szCs w:val="22"/>
        </w:rPr>
        <w:t xml:space="preserve"> </w:t>
      </w:r>
      <w:r w:rsidR="00826E9A">
        <w:rPr>
          <w:rFonts w:ascii="Verdana" w:hAnsi="Verdana"/>
          <w:b/>
          <w:sz w:val="22"/>
          <w:szCs w:val="22"/>
        </w:rPr>
        <w:t>des zones de secours</w:t>
      </w:r>
      <w:r w:rsidR="00B20457">
        <w:rPr>
          <w:rFonts w:ascii="Verdana" w:hAnsi="Verdana"/>
          <w:b/>
          <w:sz w:val="22"/>
          <w:szCs w:val="22"/>
        </w:rPr>
        <w:t>,</w:t>
      </w:r>
      <w:r w:rsidR="003C6BB6" w:rsidRPr="0030252D">
        <w:rPr>
          <w:rFonts w:ascii="Verdana" w:hAnsi="Verdana"/>
          <w:b/>
          <w:sz w:val="22"/>
          <w:szCs w:val="22"/>
        </w:rPr>
        <w:t xml:space="preserve"> via diverses piste</w:t>
      </w:r>
      <w:r w:rsidR="0030252D">
        <w:rPr>
          <w:rFonts w:ascii="Verdana" w:hAnsi="Verdana"/>
          <w:b/>
          <w:sz w:val="22"/>
          <w:szCs w:val="22"/>
        </w:rPr>
        <w:t>s</w:t>
      </w:r>
      <w:r w:rsidR="003C6BB6" w:rsidRPr="0030252D">
        <w:rPr>
          <w:rFonts w:ascii="Verdana" w:hAnsi="Verdana"/>
          <w:b/>
          <w:sz w:val="22"/>
          <w:szCs w:val="22"/>
        </w:rPr>
        <w:t xml:space="preserve">. Les pompiers le méritent </w:t>
      </w:r>
      <w:r w:rsidR="00E6098A" w:rsidRPr="0030252D">
        <w:rPr>
          <w:rFonts w:ascii="Verdana" w:hAnsi="Verdana"/>
          <w:b/>
          <w:sz w:val="22"/>
          <w:szCs w:val="22"/>
        </w:rPr>
        <w:t>et la sécurité au service des citoyens l’exige</w:t>
      </w:r>
      <w:r w:rsidR="00B20457">
        <w:rPr>
          <w:rFonts w:ascii="Verdana" w:hAnsi="Verdana"/>
          <w:b/>
          <w:sz w:val="22"/>
          <w:szCs w:val="22"/>
        </w:rPr>
        <w:t>.</w:t>
      </w:r>
    </w:p>
    <w:p w:rsidR="00B20457" w:rsidRDefault="00B20457" w:rsidP="00141F11">
      <w:pPr>
        <w:spacing w:after="200"/>
        <w:jc w:val="both"/>
        <w:rPr>
          <w:rFonts w:ascii="Verdana" w:hAnsi="Verdana"/>
          <w:b/>
          <w:sz w:val="22"/>
          <w:szCs w:val="22"/>
          <w:u w:val="single"/>
        </w:rPr>
      </w:pPr>
    </w:p>
    <w:p w:rsidR="00B20457" w:rsidRDefault="00B20457" w:rsidP="00141F11">
      <w:pPr>
        <w:spacing w:after="200"/>
        <w:jc w:val="both"/>
        <w:rPr>
          <w:rFonts w:ascii="Verdana" w:hAnsi="Verdana"/>
          <w:b/>
          <w:sz w:val="22"/>
          <w:szCs w:val="22"/>
          <w:u w:val="single"/>
        </w:rPr>
      </w:pPr>
    </w:p>
    <w:p w:rsidR="00B20457" w:rsidRDefault="00B20457" w:rsidP="00141F11">
      <w:pPr>
        <w:spacing w:after="200"/>
        <w:jc w:val="both"/>
        <w:rPr>
          <w:rFonts w:ascii="Verdana" w:hAnsi="Verdana"/>
          <w:b/>
          <w:sz w:val="22"/>
          <w:szCs w:val="22"/>
          <w:u w:val="single"/>
        </w:rPr>
      </w:pPr>
    </w:p>
    <w:p w:rsidR="00B20457" w:rsidRDefault="00B20457" w:rsidP="00141F11">
      <w:pPr>
        <w:spacing w:after="200"/>
        <w:jc w:val="both"/>
        <w:rPr>
          <w:rFonts w:ascii="Verdana" w:hAnsi="Verdana"/>
          <w:b/>
          <w:sz w:val="22"/>
          <w:szCs w:val="22"/>
          <w:u w:val="single"/>
        </w:rPr>
      </w:pPr>
    </w:p>
    <w:p w:rsidR="00B20457" w:rsidRDefault="00B20457" w:rsidP="00141F11">
      <w:pPr>
        <w:spacing w:after="200"/>
        <w:jc w:val="both"/>
        <w:rPr>
          <w:rFonts w:ascii="Verdana" w:hAnsi="Verdana"/>
          <w:b/>
          <w:sz w:val="22"/>
          <w:szCs w:val="22"/>
          <w:u w:val="single"/>
        </w:rPr>
      </w:pPr>
    </w:p>
    <w:p w:rsidR="0080318C" w:rsidRPr="0030252D" w:rsidRDefault="0080318C" w:rsidP="00141F11">
      <w:pPr>
        <w:spacing w:after="200"/>
        <w:jc w:val="both"/>
        <w:rPr>
          <w:rFonts w:ascii="Verdana" w:hAnsi="Verdana"/>
          <w:b/>
          <w:sz w:val="22"/>
          <w:szCs w:val="22"/>
          <w:u w:val="single"/>
        </w:rPr>
      </w:pPr>
      <w:r w:rsidRPr="0030252D">
        <w:rPr>
          <w:rFonts w:ascii="Verdana" w:hAnsi="Verdana"/>
          <w:b/>
          <w:sz w:val="22"/>
          <w:szCs w:val="22"/>
          <w:u w:val="single"/>
        </w:rPr>
        <w:lastRenderedPageBreak/>
        <w:t>1. Rétroactes</w:t>
      </w:r>
    </w:p>
    <w:p w:rsidR="004F5329" w:rsidRPr="0030252D" w:rsidRDefault="008D1691" w:rsidP="006E7924">
      <w:pPr>
        <w:jc w:val="both"/>
        <w:rPr>
          <w:rFonts w:ascii="Verdana" w:hAnsi="Verdana"/>
          <w:sz w:val="22"/>
          <w:szCs w:val="22"/>
          <w:lang w:val="fr-FR"/>
        </w:rPr>
      </w:pPr>
      <w:r w:rsidRPr="0030252D">
        <w:rPr>
          <w:rFonts w:ascii="Verdana" w:hAnsi="Verdana"/>
          <w:sz w:val="22"/>
          <w:szCs w:val="22"/>
          <w:lang w:val="fr-FR"/>
        </w:rPr>
        <w:t>Actuellement, il y a</w:t>
      </w:r>
      <w:r w:rsidR="004F5329" w:rsidRPr="0030252D">
        <w:rPr>
          <w:rFonts w:ascii="Verdana" w:hAnsi="Verdana"/>
          <w:sz w:val="22"/>
          <w:szCs w:val="22"/>
          <w:lang w:val="fr-FR"/>
        </w:rPr>
        <w:t xml:space="preserve"> autant de services d’incendie différents </w:t>
      </w:r>
      <w:r w:rsidRPr="0030252D">
        <w:rPr>
          <w:rFonts w:ascii="Verdana" w:hAnsi="Verdana"/>
          <w:sz w:val="22"/>
          <w:szCs w:val="22"/>
          <w:lang w:val="fr-FR"/>
        </w:rPr>
        <w:t xml:space="preserve">en Belgique </w:t>
      </w:r>
      <w:r w:rsidR="004F5329" w:rsidRPr="0030252D">
        <w:rPr>
          <w:rFonts w:ascii="Verdana" w:hAnsi="Verdana"/>
          <w:sz w:val="22"/>
          <w:szCs w:val="22"/>
          <w:lang w:val="fr-FR"/>
        </w:rPr>
        <w:t>qu’il</w:t>
      </w:r>
      <w:r w:rsidR="00826E9A">
        <w:rPr>
          <w:rFonts w:ascii="Verdana" w:hAnsi="Verdana"/>
          <w:sz w:val="22"/>
          <w:szCs w:val="22"/>
          <w:lang w:val="fr-FR"/>
        </w:rPr>
        <w:t xml:space="preserve"> </w:t>
      </w:r>
      <w:r w:rsidR="004F5329" w:rsidRPr="0030252D">
        <w:rPr>
          <w:rFonts w:ascii="Verdana" w:hAnsi="Verdana"/>
          <w:sz w:val="22"/>
          <w:szCs w:val="22"/>
          <w:lang w:val="fr-FR"/>
        </w:rPr>
        <w:t>y a de communes org</w:t>
      </w:r>
      <w:r w:rsidR="001629F7" w:rsidRPr="0030252D">
        <w:rPr>
          <w:rFonts w:ascii="Verdana" w:hAnsi="Verdana"/>
          <w:sz w:val="22"/>
          <w:szCs w:val="22"/>
          <w:lang w:val="fr-FR"/>
        </w:rPr>
        <w:t>anisant ce type de service, à savoir 250</w:t>
      </w:r>
      <w:r w:rsidRPr="0030252D">
        <w:rPr>
          <w:rFonts w:ascii="Verdana" w:hAnsi="Verdana"/>
          <w:sz w:val="22"/>
          <w:szCs w:val="22"/>
          <w:lang w:val="fr-FR"/>
        </w:rPr>
        <w:t xml:space="preserve"> </w:t>
      </w:r>
      <w:r w:rsidR="001A1FC5" w:rsidRPr="0030252D">
        <w:rPr>
          <w:rFonts w:ascii="Verdana" w:hAnsi="Verdana"/>
          <w:sz w:val="22"/>
          <w:szCs w:val="22"/>
          <w:lang w:val="fr-FR"/>
        </w:rPr>
        <w:t>(</w:t>
      </w:r>
      <w:r w:rsidRPr="0030252D">
        <w:rPr>
          <w:rFonts w:ascii="Verdana" w:hAnsi="Verdana"/>
          <w:sz w:val="22"/>
          <w:szCs w:val="22"/>
          <w:lang w:val="fr-FR"/>
        </w:rPr>
        <w:t>comme le prévoit</w:t>
      </w:r>
      <w:r w:rsidR="004F5329" w:rsidRPr="0030252D">
        <w:rPr>
          <w:rFonts w:ascii="Verdana" w:hAnsi="Verdana"/>
          <w:sz w:val="22"/>
          <w:szCs w:val="22"/>
          <w:lang w:val="fr-FR"/>
        </w:rPr>
        <w:t xml:space="preserve"> la loi du 31 décembre 1963</w:t>
      </w:r>
      <w:r w:rsidR="001A1FC5" w:rsidRPr="0030252D">
        <w:rPr>
          <w:rFonts w:ascii="Verdana" w:hAnsi="Verdana"/>
          <w:sz w:val="22"/>
          <w:szCs w:val="22"/>
          <w:lang w:val="fr-FR"/>
        </w:rPr>
        <w:t>)</w:t>
      </w:r>
      <w:r w:rsidR="004F5329" w:rsidRPr="0030252D">
        <w:rPr>
          <w:rFonts w:ascii="Verdana" w:hAnsi="Verdana"/>
          <w:sz w:val="22"/>
          <w:szCs w:val="22"/>
          <w:lang w:val="fr-FR"/>
        </w:rPr>
        <w:t>.</w:t>
      </w:r>
      <w:r w:rsidR="004F5329" w:rsidRPr="0030252D">
        <w:rPr>
          <w:rFonts w:ascii="Verdana" w:hAnsi="Verdana"/>
          <w:bCs/>
          <w:sz w:val="22"/>
          <w:szCs w:val="22"/>
        </w:rPr>
        <w:t xml:space="preserve"> </w:t>
      </w:r>
      <w:r w:rsidR="004E6B25" w:rsidRPr="0030252D">
        <w:rPr>
          <w:rFonts w:ascii="Verdana" w:hAnsi="Verdana"/>
          <w:bCs/>
          <w:sz w:val="22"/>
          <w:szCs w:val="22"/>
        </w:rPr>
        <w:t xml:space="preserve">La loi du 15 mai 2007 </w:t>
      </w:r>
      <w:r w:rsidR="001A1FC5" w:rsidRPr="0030252D">
        <w:rPr>
          <w:rFonts w:ascii="Verdana" w:hAnsi="Verdana"/>
          <w:bCs/>
          <w:sz w:val="22"/>
          <w:szCs w:val="22"/>
        </w:rPr>
        <w:t xml:space="preserve">relative à la sécurité civile </w:t>
      </w:r>
      <w:r w:rsidRPr="0030252D">
        <w:rPr>
          <w:rFonts w:ascii="Verdana" w:hAnsi="Verdana"/>
          <w:sz w:val="22"/>
          <w:szCs w:val="22"/>
          <w:lang w:val="fr-FR"/>
        </w:rPr>
        <w:t xml:space="preserve"> traduit la</w:t>
      </w:r>
      <w:r w:rsidR="004F5329" w:rsidRPr="0030252D">
        <w:rPr>
          <w:rFonts w:ascii="Verdana" w:hAnsi="Verdana"/>
          <w:sz w:val="22"/>
          <w:szCs w:val="22"/>
          <w:lang w:val="fr-FR"/>
        </w:rPr>
        <w:t xml:space="preserve"> réforme de la sécurité civile</w:t>
      </w:r>
      <w:r w:rsidR="001A1FC5" w:rsidRPr="0030252D">
        <w:rPr>
          <w:rFonts w:ascii="Verdana" w:hAnsi="Verdana"/>
          <w:sz w:val="22"/>
          <w:szCs w:val="22"/>
          <w:lang w:val="fr-FR"/>
        </w:rPr>
        <w:t xml:space="preserve"> et </w:t>
      </w:r>
      <w:r w:rsidR="004F5329" w:rsidRPr="0030252D">
        <w:rPr>
          <w:rFonts w:ascii="Verdana" w:hAnsi="Verdana"/>
          <w:sz w:val="22"/>
          <w:szCs w:val="22"/>
          <w:lang w:val="fr-FR"/>
        </w:rPr>
        <w:t>a</w:t>
      </w:r>
      <w:r w:rsidR="004E6B25" w:rsidRPr="0030252D">
        <w:rPr>
          <w:rFonts w:ascii="Verdana" w:hAnsi="Verdana"/>
          <w:sz w:val="22"/>
          <w:szCs w:val="22"/>
          <w:lang w:val="fr-FR"/>
        </w:rPr>
        <w:t xml:space="preserve"> </w:t>
      </w:r>
      <w:r w:rsidR="00BF4C70" w:rsidRPr="0030252D">
        <w:rPr>
          <w:rFonts w:ascii="Verdana" w:hAnsi="Verdana"/>
          <w:sz w:val="22"/>
          <w:szCs w:val="22"/>
          <w:lang w:val="fr-FR"/>
        </w:rPr>
        <w:t xml:space="preserve">notamment </w:t>
      </w:r>
      <w:r w:rsidR="004F5329" w:rsidRPr="0030252D">
        <w:rPr>
          <w:rFonts w:ascii="Verdana" w:hAnsi="Verdana"/>
          <w:sz w:val="22"/>
          <w:szCs w:val="22"/>
          <w:lang w:val="fr-FR"/>
        </w:rPr>
        <w:t>pour objectifs :</w:t>
      </w:r>
    </w:p>
    <w:p w:rsidR="004F5329" w:rsidRPr="0030252D" w:rsidRDefault="004F5329" w:rsidP="006E7924">
      <w:pPr>
        <w:jc w:val="both"/>
        <w:rPr>
          <w:rFonts w:ascii="Verdana" w:hAnsi="Verdana"/>
          <w:sz w:val="22"/>
          <w:szCs w:val="22"/>
          <w:lang w:val="fr-FR"/>
        </w:rPr>
      </w:pPr>
    </w:p>
    <w:p w:rsidR="004F5329" w:rsidRPr="0030252D" w:rsidRDefault="001A1FC5" w:rsidP="00432AD4">
      <w:pPr>
        <w:pStyle w:val="Paragraphedeliste"/>
        <w:numPr>
          <w:ilvl w:val="0"/>
          <w:numId w:val="35"/>
        </w:numPr>
        <w:jc w:val="both"/>
        <w:rPr>
          <w:rFonts w:ascii="Verdana" w:hAnsi="Verdana"/>
          <w:sz w:val="22"/>
          <w:szCs w:val="22"/>
          <w:lang w:val="fr-FR"/>
        </w:rPr>
      </w:pPr>
      <w:r w:rsidRPr="0030252D">
        <w:rPr>
          <w:rFonts w:ascii="Verdana" w:hAnsi="Verdana"/>
          <w:sz w:val="22"/>
          <w:szCs w:val="22"/>
          <w:lang w:val="fr-FR"/>
        </w:rPr>
        <w:t xml:space="preserve">De créer </w:t>
      </w:r>
      <w:r w:rsidR="004F5329" w:rsidRPr="0030252D">
        <w:rPr>
          <w:rFonts w:ascii="Verdana" w:hAnsi="Verdana"/>
          <w:sz w:val="22"/>
          <w:szCs w:val="22"/>
          <w:lang w:val="fr-FR"/>
        </w:rPr>
        <w:t>une nouvelle entité</w:t>
      </w:r>
      <w:r w:rsidR="004E6B25" w:rsidRPr="0030252D">
        <w:rPr>
          <w:rFonts w:ascii="Verdana" w:hAnsi="Verdana"/>
          <w:sz w:val="22"/>
          <w:szCs w:val="22"/>
          <w:lang w:val="fr-FR"/>
        </w:rPr>
        <w:t xml:space="preserve"> juridique, à savoir</w:t>
      </w:r>
      <w:r w:rsidR="008D1691" w:rsidRPr="0030252D">
        <w:rPr>
          <w:rFonts w:ascii="Verdana" w:hAnsi="Verdana"/>
          <w:sz w:val="22"/>
          <w:szCs w:val="22"/>
          <w:lang w:val="fr-FR"/>
        </w:rPr>
        <w:t xml:space="preserve"> la zone de secours, qui </w:t>
      </w:r>
      <w:r w:rsidR="004F5329" w:rsidRPr="0030252D">
        <w:rPr>
          <w:rFonts w:ascii="Verdana" w:hAnsi="Verdana"/>
          <w:sz w:val="22"/>
          <w:szCs w:val="22"/>
          <w:lang w:val="fr-FR"/>
        </w:rPr>
        <w:t>sera responsable de l’organisation des postes de secours situés sur son t</w:t>
      </w:r>
      <w:r w:rsidR="008D1691" w:rsidRPr="0030252D">
        <w:rPr>
          <w:rFonts w:ascii="Verdana" w:hAnsi="Verdana"/>
          <w:sz w:val="22"/>
          <w:szCs w:val="22"/>
          <w:lang w:val="fr-FR"/>
        </w:rPr>
        <w:t>erritoire. L</w:t>
      </w:r>
      <w:r w:rsidR="004F5329" w:rsidRPr="0030252D">
        <w:rPr>
          <w:rFonts w:ascii="Verdana" w:hAnsi="Verdana"/>
          <w:sz w:val="22"/>
          <w:szCs w:val="22"/>
          <w:lang w:val="fr-FR"/>
        </w:rPr>
        <w:t xml:space="preserve">es </w:t>
      </w:r>
      <w:r w:rsidR="004E6B25" w:rsidRPr="0030252D">
        <w:rPr>
          <w:rFonts w:ascii="Verdana" w:hAnsi="Verdana"/>
          <w:sz w:val="22"/>
          <w:szCs w:val="22"/>
          <w:lang w:val="fr-FR"/>
        </w:rPr>
        <w:t xml:space="preserve">250 </w:t>
      </w:r>
      <w:r w:rsidR="004F5329" w:rsidRPr="0030252D">
        <w:rPr>
          <w:rFonts w:ascii="Verdana" w:hAnsi="Verdana"/>
          <w:sz w:val="22"/>
          <w:szCs w:val="22"/>
          <w:lang w:val="fr-FR"/>
        </w:rPr>
        <w:t xml:space="preserve">services d’incendie </w:t>
      </w:r>
      <w:r w:rsidR="004E6B25" w:rsidRPr="0030252D">
        <w:rPr>
          <w:rFonts w:ascii="Verdana" w:hAnsi="Verdana"/>
          <w:sz w:val="22"/>
          <w:szCs w:val="22"/>
          <w:lang w:val="fr-FR"/>
        </w:rPr>
        <w:t>actuels</w:t>
      </w:r>
      <w:r w:rsidR="00826E9A">
        <w:rPr>
          <w:rFonts w:ascii="Verdana" w:hAnsi="Verdana"/>
          <w:sz w:val="22"/>
          <w:szCs w:val="22"/>
          <w:lang w:val="fr-FR"/>
        </w:rPr>
        <w:t xml:space="preserve"> </w:t>
      </w:r>
      <w:r w:rsidR="004F5329" w:rsidRPr="0030252D">
        <w:rPr>
          <w:rFonts w:ascii="Verdana" w:hAnsi="Verdana"/>
          <w:sz w:val="22"/>
          <w:szCs w:val="22"/>
          <w:lang w:val="fr-FR"/>
        </w:rPr>
        <w:t>travailler</w:t>
      </w:r>
      <w:r w:rsidR="00E93D25">
        <w:rPr>
          <w:rFonts w:ascii="Verdana" w:hAnsi="Verdana"/>
          <w:sz w:val="22"/>
          <w:szCs w:val="22"/>
          <w:lang w:val="fr-FR"/>
        </w:rPr>
        <w:t>ont</w:t>
      </w:r>
      <w:r w:rsidR="004F5329" w:rsidRPr="0030252D">
        <w:rPr>
          <w:rFonts w:ascii="Verdana" w:hAnsi="Verdana"/>
          <w:sz w:val="22"/>
          <w:szCs w:val="22"/>
          <w:lang w:val="fr-FR"/>
        </w:rPr>
        <w:t xml:space="preserve"> en </w:t>
      </w:r>
      <w:r w:rsidR="004E6B25" w:rsidRPr="0030252D">
        <w:rPr>
          <w:rFonts w:ascii="Verdana" w:hAnsi="Verdana"/>
          <w:sz w:val="22"/>
          <w:szCs w:val="22"/>
          <w:lang w:val="fr-FR"/>
        </w:rPr>
        <w:t xml:space="preserve">34 </w:t>
      </w:r>
      <w:r w:rsidR="004F5329" w:rsidRPr="0030252D">
        <w:rPr>
          <w:rFonts w:ascii="Verdana" w:hAnsi="Verdana"/>
          <w:sz w:val="22"/>
          <w:szCs w:val="22"/>
          <w:lang w:val="fr-FR"/>
        </w:rPr>
        <w:t>zones de secours avec</w:t>
      </w:r>
      <w:r w:rsidR="008D1691" w:rsidRPr="0030252D">
        <w:rPr>
          <w:rFonts w:ascii="Verdana" w:hAnsi="Verdana"/>
          <w:sz w:val="22"/>
          <w:szCs w:val="22"/>
          <w:lang w:val="fr-FR"/>
        </w:rPr>
        <w:t>,</w:t>
      </w:r>
      <w:r w:rsidR="004F5329" w:rsidRPr="0030252D">
        <w:rPr>
          <w:rFonts w:ascii="Verdana" w:hAnsi="Verdana"/>
          <w:sz w:val="22"/>
          <w:szCs w:val="22"/>
          <w:lang w:val="fr-FR"/>
        </w:rPr>
        <w:t xml:space="preserve"> à terme</w:t>
      </w:r>
      <w:r w:rsidR="008D1691" w:rsidRPr="0030252D">
        <w:rPr>
          <w:rFonts w:ascii="Verdana" w:hAnsi="Verdana"/>
          <w:sz w:val="22"/>
          <w:szCs w:val="22"/>
          <w:lang w:val="fr-FR"/>
        </w:rPr>
        <w:t>,</w:t>
      </w:r>
      <w:r w:rsidR="004F5329" w:rsidRPr="0030252D">
        <w:rPr>
          <w:rFonts w:ascii="Verdana" w:hAnsi="Verdana"/>
          <w:sz w:val="22"/>
          <w:szCs w:val="22"/>
          <w:lang w:val="fr-FR"/>
        </w:rPr>
        <w:t xml:space="preserve"> une mutualisation et une rationalisation des </w:t>
      </w:r>
      <w:r w:rsidR="008D1691" w:rsidRPr="0030252D">
        <w:rPr>
          <w:rFonts w:ascii="Verdana" w:hAnsi="Verdana"/>
          <w:sz w:val="22"/>
          <w:szCs w:val="22"/>
          <w:lang w:val="fr-FR"/>
        </w:rPr>
        <w:t>moyens.</w:t>
      </w:r>
    </w:p>
    <w:p w:rsidR="004F5329" w:rsidRPr="0030252D" w:rsidRDefault="004F5329" w:rsidP="00432AD4">
      <w:pPr>
        <w:pStyle w:val="Paragraphedeliste"/>
        <w:numPr>
          <w:ilvl w:val="0"/>
          <w:numId w:val="35"/>
        </w:numPr>
        <w:jc w:val="both"/>
        <w:rPr>
          <w:rFonts w:ascii="Verdana" w:hAnsi="Verdana"/>
          <w:sz w:val="22"/>
          <w:szCs w:val="22"/>
          <w:lang w:val="fr-FR"/>
        </w:rPr>
      </w:pPr>
      <w:r w:rsidRPr="0030252D">
        <w:rPr>
          <w:rFonts w:ascii="Verdana" w:hAnsi="Verdana"/>
          <w:sz w:val="22"/>
          <w:szCs w:val="22"/>
          <w:lang w:val="fr-FR"/>
        </w:rPr>
        <w:t>De renforcer la sécurité des citoyens par la mise en œuvre du principe d’aide adéquate la plus rapide.</w:t>
      </w:r>
    </w:p>
    <w:p w:rsidR="003C6BB6" w:rsidRPr="0030252D" w:rsidRDefault="003C6BB6" w:rsidP="00B20457">
      <w:pPr>
        <w:pStyle w:val="Paragraphedeliste"/>
        <w:ind w:left="1065"/>
        <w:jc w:val="both"/>
        <w:rPr>
          <w:rFonts w:ascii="Verdana" w:hAnsi="Verdana"/>
          <w:sz w:val="22"/>
          <w:szCs w:val="22"/>
          <w:lang w:val="fr-FR"/>
        </w:rPr>
      </w:pPr>
    </w:p>
    <w:p w:rsidR="004E6B25" w:rsidRPr="0030252D" w:rsidRDefault="004E6B25" w:rsidP="008D1691">
      <w:pPr>
        <w:ind w:right="119"/>
        <w:jc w:val="both"/>
        <w:rPr>
          <w:rFonts w:ascii="Verdana" w:hAnsi="Verdana" w:cs="Arial"/>
          <w:bCs/>
          <w:sz w:val="22"/>
          <w:szCs w:val="22"/>
          <w:u w:val="single"/>
          <w:lang w:eastAsia="nl-NL"/>
        </w:rPr>
      </w:pPr>
      <w:r w:rsidRPr="0030252D">
        <w:rPr>
          <w:rFonts w:ascii="Verdana" w:hAnsi="Verdana"/>
          <w:bCs/>
          <w:sz w:val="22"/>
          <w:szCs w:val="22"/>
          <w:u w:val="single"/>
        </w:rPr>
        <w:t>C</w:t>
      </w:r>
      <w:r w:rsidR="008D1691" w:rsidRPr="0030252D">
        <w:rPr>
          <w:rFonts w:ascii="Verdana" w:hAnsi="Verdana"/>
          <w:bCs/>
          <w:sz w:val="22"/>
          <w:szCs w:val="22"/>
          <w:u w:val="single"/>
        </w:rPr>
        <w:t xml:space="preserve">ette réforme </w:t>
      </w:r>
      <w:r w:rsidR="001B2037" w:rsidRPr="0030252D">
        <w:rPr>
          <w:rFonts w:ascii="Verdana" w:hAnsi="Verdana" w:cs="Arial"/>
          <w:bCs/>
          <w:sz w:val="22"/>
          <w:szCs w:val="22"/>
          <w:u w:val="single"/>
          <w:lang w:eastAsia="nl-NL"/>
        </w:rPr>
        <w:t>de la sécurité civile</w:t>
      </w:r>
      <w:r w:rsidRPr="0030252D">
        <w:rPr>
          <w:rFonts w:ascii="Verdana" w:hAnsi="Verdana" w:cs="Arial"/>
          <w:bCs/>
          <w:sz w:val="22"/>
          <w:szCs w:val="22"/>
          <w:u w:val="single"/>
          <w:lang w:eastAsia="nl-NL"/>
        </w:rPr>
        <w:t xml:space="preserve"> se déroule progressivement :</w:t>
      </w:r>
    </w:p>
    <w:p w:rsidR="004E6B25" w:rsidRPr="0030252D" w:rsidRDefault="004E6B25" w:rsidP="008D1691">
      <w:pPr>
        <w:ind w:right="119"/>
        <w:jc w:val="both"/>
        <w:rPr>
          <w:rFonts w:ascii="Verdana" w:hAnsi="Verdana" w:cs="Arial"/>
          <w:bCs/>
          <w:sz w:val="22"/>
          <w:szCs w:val="22"/>
          <w:lang w:eastAsia="nl-NL"/>
        </w:rPr>
      </w:pPr>
    </w:p>
    <w:p w:rsidR="001B2037" w:rsidRPr="0030252D" w:rsidRDefault="001B2037" w:rsidP="008D1691">
      <w:pPr>
        <w:ind w:right="119"/>
        <w:jc w:val="both"/>
        <w:rPr>
          <w:rFonts w:ascii="Verdana" w:hAnsi="Verdana"/>
          <w:bCs/>
          <w:sz w:val="22"/>
          <w:szCs w:val="22"/>
          <w:lang w:val="fr-FR"/>
        </w:rPr>
      </w:pPr>
      <w:r w:rsidRPr="0030252D">
        <w:rPr>
          <w:rFonts w:ascii="Verdana" w:hAnsi="Verdana" w:cs="Arial"/>
          <w:bCs/>
          <w:sz w:val="22"/>
          <w:szCs w:val="22"/>
          <w:lang w:eastAsia="nl-NL"/>
        </w:rPr>
        <w:t xml:space="preserve">Ainsi, en 2009, </w:t>
      </w:r>
      <w:r w:rsidRPr="0030252D">
        <w:rPr>
          <w:rFonts w:ascii="Verdana" w:hAnsi="Verdana" w:cs="Arial"/>
          <w:bCs/>
          <w:sz w:val="22"/>
          <w:szCs w:val="22"/>
        </w:rPr>
        <w:t xml:space="preserve">la délimitation géographique des zones de secours a été fixée et des </w:t>
      </w:r>
      <w:proofErr w:type="spellStart"/>
      <w:r w:rsidRPr="0030252D">
        <w:rPr>
          <w:rFonts w:ascii="Verdana" w:hAnsi="Verdana" w:cs="Arial"/>
          <w:bCs/>
          <w:i/>
          <w:sz w:val="22"/>
          <w:szCs w:val="22"/>
        </w:rPr>
        <w:t>Task</w:t>
      </w:r>
      <w:proofErr w:type="spellEnd"/>
      <w:r w:rsidRPr="0030252D">
        <w:rPr>
          <w:rFonts w:ascii="Verdana" w:hAnsi="Verdana" w:cs="Arial"/>
          <w:bCs/>
          <w:i/>
          <w:sz w:val="22"/>
          <w:szCs w:val="22"/>
        </w:rPr>
        <w:t xml:space="preserve"> Forces</w:t>
      </w:r>
      <w:r w:rsidRPr="0030252D">
        <w:rPr>
          <w:rFonts w:ascii="Verdana" w:hAnsi="Verdana" w:cs="Arial"/>
          <w:bCs/>
          <w:sz w:val="22"/>
          <w:szCs w:val="22"/>
        </w:rPr>
        <w:t>, chargées de collecter des données locales auprès des services d’incendie, ont été mises sur pied.</w:t>
      </w:r>
    </w:p>
    <w:p w:rsidR="001B2037" w:rsidRPr="0030252D" w:rsidRDefault="001B2037" w:rsidP="006E7924">
      <w:pPr>
        <w:ind w:left="426"/>
        <w:jc w:val="both"/>
        <w:rPr>
          <w:rFonts w:ascii="Verdana" w:hAnsi="Verdana" w:cs="Arial"/>
          <w:bCs/>
          <w:sz w:val="22"/>
          <w:szCs w:val="22"/>
        </w:rPr>
      </w:pPr>
    </w:p>
    <w:p w:rsidR="008D1691" w:rsidRPr="0030252D" w:rsidRDefault="001B2037" w:rsidP="008D1691">
      <w:pPr>
        <w:jc w:val="both"/>
        <w:rPr>
          <w:rFonts w:ascii="Verdana" w:hAnsi="Verdana" w:cs="Arial"/>
          <w:bCs/>
          <w:sz w:val="22"/>
          <w:szCs w:val="22"/>
        </w:rPr>
      </w:pPr>
      <w:r w:rsidRPr="0030252D">
        <w:rPr>
          <w:rFonts w:ascii="Verdana" w:hAnsi="Verdana" w:cs="Arial"/>
          <w:bCs/>
          <w:sz w:val="22"/>
          <w:szCs w:val="22"/>
        </w:rPr>
        <w:t>En 2010 et 2011, des pré-zones ont été mises en place en vue de renforcer la coordination opérationnelle entre les services d’incendie, par le biais de la conclusion de conventions entre les communes de la zone et l’Etat fédéral et aussi par l’octroi de subsides annuels.</w:t>
      </w:r>
      <w:r w:rsidR="008D1691" w:rsidRPr="0030252D">
        <w:rPr>
          <w:rFonts w:ascii="Verdana" w:hAnsi="Verdana" w:cs="Arial"/>
          <w:bCs/>
          <w:sz w:val="22"/>
          <w:szCs w:val="22"/>
        </w:rPr>
        <w:t xml:space="preserve"> </w:t>
      </w:r>
      <w:r w:rsidR="00B07704" w:rsidRPr="0030252D">
        <w:rPr>
          <w:rFonts w:ascii="Verdana" w:hAnsi="Verdana"/>
          <w:bCs/>
          <w:sz w:val="22"/>
          <w:szCs w:val="22"/>
        </w:rPr>
        <w:t>Dans les pré-zones, les corps d’incendie travaillent ensemble et sont coordonnés sur le plan du management, du personnel et du matériel.</w:t>
      </w:r>
    </w:p>
    <w:p w:rsidR="008D1691" w:rsidRPr="0030252D" w:rsidRDefault="008D1691" w:rsidP="008D1691">
      <w:pPr>
        <w:jc w:val="both"/>
        <w:rPr>
          <w:rFonts w:ascii="Verdana" w:hAnsi="Verdana" w:cs="Arial"/>
          <w:bCs/>
          <w:sz w:val="22"/>
          <w:szCs w:val="22"/>
        </w:rPr>
      </w:pPr>
    </w:p>
    <w:p w:rsidR="008D1691" w:rsidRPr="0030252D" w:rsidRDefault="000A7838" w:rsidP="008D1691">
      <w:pPr>
        <w:jc w:val="both"/>
        <w:rPr>
          <w:rFonts w:ascii="Verdana" w:hAnsi="Verdana" w:cs="Arial"/>
          <w:bCs/>
          <w:sz w:val="22"/>
          <w:szCs w:val="22"/>
          <w:lang w:val="fr-FR"/>
        </w:rPr>
      </w:pPr>
      <w:r w:rsidRPr="0030252D">
        <w:rPr>
          <w:rFonts w:ascii="Verdana" w:hAnsi="Verdana" w:cs="Arial"/>
          <w:bCs/>
          <w:sz w:val="22"/>
          <w:szCs w:val="22"/>
        </w:rPr>
        <w:t>Ensuite</w:t>
      </w:r>
      <w:r w:rsidR="008D1691" w:rsidRPr="0030252D">
        <w:rPr>
          <w:rFonts w:ascii="Verdana" w:hAnsi="Verdana" w:cs="Arial"/>
          <w:bCs/>
          <w:sz w:val="22"/>
          <w:szCs w:val="22"/>
        </w:rPr>
        <w:t>, pour rappel, le Conseil des ministres du 1</w:t>
      </w:r>
      <w:r w:rsidR="008D1691" w:rsidRPr="0030252D">
        <w:rPr>
          <w:rFonts w:ascii="Verdana" w:hAnsi="Verdana" w:cs="Arial"/>
          <w:bCs/>
          <w:sz w:val="22"/>
          <w:szCs w:val="22"/>
          <w:vertAlign w:val="superscript"/>
        </w:rPr>
        <w:t>er</w:t>
      </w:r>
      <w:r w:rsidR="008D1691" w:rsidRPr="0030252D">
        <w:rPr>
          <w:rFonts w:ascii="Verdana" w:hAnsi="Verdana" w:cs="Arial"/>
          <w:bCs/>
          <w:sz w:val="22"/>
          <w:szCs w:val="22"/>
        </w:rPr>
        <w:t xml:space="preserve"> mars dernier avait marqué son accord sur </w:t>
      </w:r>
      <w:r w:rsidR="003C6BB6" w:rsidRPr="0030252D">
        <w:rPr>
          <w:rFonts w:ascii="Verdana" w:hAnsi="Verdana" w:cs="Arial"/>
          <w:bCs/>
          <w:sz w:val="22"/>
          <w:szCs w:val="22"/>
        </w:rPr>
        <w:t xml:space="preserve">l’important projet de loi déposé par la ministre de l’intérieur concernant </w:t>
      </w:r>
      <w:r w:rsidR="008D1691" w:rsidRPr="0030252D">
        <w:rPr>
          <w:rFonts w:ascii="Verdana" w:hAnsi="Verdana" w:cs="Arial"/>
          <w:bCs/>
          <w:sz w:val="22"/>
          <w:szCs w:val="22"/>
        </w:rPr>
        <w:t xml:space="preserve">l’octroi de la personnalité juridique aux pré-zones, et ce texte a depuis lors été </w:t>
      </w:r>
      <w:r w:rsidR="008D1691" w:rsidRPr="0030252D">
        <w:rPr>
          <w:rFonts w:ascii="Verdana" w:hAnsi="Verdana" w:cs="Arial"/>
          <w:bCs/>
          <w:sz w:val="22"/>
          <w:szCs w:val="22"/>
          <w:lang w:val="fr-FR"/>
        </w:rPr>
        <w:t>adopté par la Chambre lors de sa séance plénière du 28 juin</w:t>
      </w:r>
      <w:r w:rsidR="00BA7F9C" w:rsidRPr="0030252D">
        <w:rPr>
          <w:rFonts w:ascii="Verdana" w:hAnsi="Verdana" w:cs="Arial"/>
          <w:bCs/>
          <w:sz w:val="22"/>
          <w:szCs w:val="22"/>
          <w:lang w:val="fr-FR"/>
        </w:rPr>
        <w:t xml:space="preserve"> et sera prochainement publié au Moniteur</w:t>
      </w:r>
      <w:r w:rsidR="008D1691" w:rsidRPr="0030252D">
        <w:rPr>
          <w:rFonts w:ascii="Verdana" w:hAnsi="Verdana" w:cs="Arial"/>
          <w:bCs/>
          <w:sz w:val="22"/>
          <w:szCs w:val="22"/>
          <w:lang w:val="fr-FR"/>
        </w:rPr>
        <w:t>.</w:t>
      </w:r>
    </w:p>
    <w:p w:rsidR="0080318C" w:rsidRPr="0030252D" w:rsidRDefault="0080318C" w:rsidP="008D1691">
      <w:pPr>
        <w:jc w:val="both"/>
        <w:rPr>
          <w:rFonts w:ascii="Verdana" w:hAnsi="Verdana" w:cs="Arial"/>
          <w:bCs/>
          <w:sz w:val="22"/>
          <w:szCs w:val="22"/>
          <w:lang w:val="fr-FR"/>
        </w:rPr>
      </w:pPr>
    </w:p>
    <w:p w:rsidR="0080318C" w:rsidRPr="0030252D" w:rsidRDefault="0080318C" w:rsidP="008D1691">
      <w:pPr>
        <w:jc w:val="both"/>
        <w:rPr>
          <w:rFonts w:ascii="Verdana" w:hAnsi="Verdana" w:cs="Arial"/>
          <w:b/>
          <w:bCs/>
          <w:sz w:val="22"/>
          <w:szCs w:val="22"/>
          <w:u w:val="single"/>
          <w:lang w:val="fr-FR"/>
        </w:rPr>
      </w:pPr>
      <w:r w:rsidRPr="0030252D">
        <w:rPr>
          <w:rFonts w:ascii="Verdana" w:hAnsi="Verdana" w:cs="Arial"/>
          <w:b/>
          <w:bCs/>
          <w:sz w:val="22"/>
          <w:szCs w:val="22"/>
          <w:u w:val="single"/>
          <w:lang w:val="fr-FR"/>
        </w:rPr>
        <w:t xml:space="preserve">2. Un pas décisif franchi aujourd’hui en Conseil des ministres, qui va permettre de faire entrer la réforme dans sa phase </w:t>
      </w:r>
      <w:r w:rsidR="00E93D25">
        <w:rPr>
          <w:rFonts w:ascii="Verdana" w:hAnsi="Verdana" w:cs="Arial"/>
          <w:b/>
          <w:bCs/>
          <w:sz w:val="22"/>
          <w:szCs w:val="22"/>
          <w:u w:val="single"/>
          <w:lang w:val="fr-FR"/>
        </w:rPr>
        <w:t>décisive</w:t>
      </w:r>
      <w:r w:rsidR="00E93D25" w:rsidRPr="0030252D">
        <w:rPr>
          <w:rFonts w:ascii="Verdana" w:hAnsi="Verdana" w:cs="Arial"/>
          <w:b/>
          <w:bCs/>
          <w:sz w:val="22"/>
          <w:szCs w:val="22"/>
          <w:u w:val="single"/>
          <w:lang w:val="fr-FR"/>
        </w:rPr>
        <w:t xml:space="preserve"> </w:t>
      </w:r>
    </w:p>
    <w:p w:rsidR="00BF4C70" w:rsidRPr="0030252D" w:rsidRDefault="00BF4C70" w:rsidP="008D1691">
      <w:pPr>
        <w:jc w:val="both"/>
        <w:rPr>
          <w:rFonts w:ascii="Verdana" w:hAnsi="Verdana" w:cs="Arial"/>
          <w:bCs/>
          <w:sz w:val="22"/>
          <w:szCs w:val="22"/>
          <w:lang w:val="fr-FR"/>
        </w:rPr>
      </w:pPr>
    </w:p>
    <w:p w:rsidR="00BF4C70" w:rsidRPr="0030252D" w:rsidRDefault="00BF4C70" w:rsidP="008D1691">
      <w:pPr>
        <w:jc w:val="both"/>
        <w:rPr>
          <w:rFonts w:ascii="Verdana" w:hAnsi="Verdana" w:cs="Arial"/>
          <w:bCs/>
          <w:sz w:val="22"/>
          <w:szCs w:val="22"/>
          <w:lang w:val="fr-FR"/>
        </w:rPr>
      </w:pPr>
      <w:r w:rsidRPr="0030252D">
        <w:rPr>
          <w:rFonts w:ascii="Verdana" w:hAnsi="Verdana" w:cs="Arial"/>
          <w:bCs/>
          <w:sz w:val="22"/>
          <w:szCs w:val="22"/>
          <w:lang w:val="fr-FR"/>
        </w:rPr>
        <w:t>Le Co</w:t>
      </w:r>
      <w:r w:rsidR="000A7838" w:rsidRPr="0030252D">
        <w:rPr>
          <w:rFonts w:ascii="Verdana" w:hAnsi="Verdana" w:cs="Arial"/>
          <w:bCs/>
          <w:sz w:val="22"/>
          <w:szCs w:val="22"/>
          <w:lang w:val="fr-FR"/>
        </w:rPr>
        <w:t>nseil des ministres d’aujourd’hui a</w:t>
      </w:r>
      <w:r w:rsidR="00C81ABC">
        <w:rPr>
          <w:rFonts w:ascii="Verdana" w:hAnsi="Verdana" w:cs="Arial"/>
          <w:bCs/>
          <w:sz w:val="22"/>
          <w:szCs w:val="22"/>
          <w:lang w:val="fr-FR"/>
        </w:rPr>
        <w:t xml:space="preserve"> approuvé</w:t>
      </w:r>
      <w:r w:rsidR="003C6BB6" w:rsidRPr="0030252D">
        <w:rPr>
          <w:rFonts w:ascii="Verdana" w:hAnsi="Verdana" w:cs="Arial"/>
          <w:bCs/>
          <w:sz w:val="22"/>
          <w:szCs w:val="22"/>
          <w:lang w:val="fr-FR"/>
        </w:rPr>
        <w:t>,</w:t>
      </w:r>
      <w:r w:rsidR="00B20457">
        <w:rPr>
          <w:rFonts w:ascii="Verdana" w:hAnsi="Verdana" w:cs="Arial"/>
          <w:bCs/>
          <w:sz w:val="22"/>
          <w:szCs w:val="22"/>
          <w:lang w:val="fr-FR"/>
        </w:rPr>
        <w:t xml:space="preserve"> après l’approbation </w:t>
      </w:r>
      <w:r w:rsidR="00826E9A">
        <w:rPr>
          <w:rFonts w:ascii="Verdana" w:hAnsi="Verdana" w:cs="Arial"/>
          <w:bCs/>
          <w:sz w:val="22"/>
          <w:szCs w:val="22"/>
          <w:lang w:val="fr-FR"/>
        </w:rPr>
        <w:t xml:space="preserve">la semaine dernière </w:t>
      </w:r>
      <w:r w:rsidR="00B20457">
        <w:rPr>
          <w:rFonts w:ascii="Verdana" w:hAnsi="Verdana" w:cs="Arial"/>
          <w:bCs/>
          <w:sz w:val="22"/>
          <w:szCs w:val="22"/>
          <w:lang w:val="fr-FR"/>
        </w:rPr>
        <w:t>de l’arrêté royal</w:t>
      </w:r>
      <w:r w:rsidR="003C6BB6" w:rsidRPr="0030252D">
        <w:rPr>
          <w:rFonts w:ascii="Verdana" w:hAnsi="Verdana" w:cs="Arial"/>
          <w:bCs/>
          <w:sz w:val="22"/>
          <w:szCs w:val="22"/>
          <w:lang w:val="fr-FR"/>
        </w:rPr>
        <w:t xml:space="preserve"> relatif </w:t>
      </w:r>
      <w:r w:rsidR="00E93D25">
        <w:rPr>
          <w:rFonts w:ascii="Verdana" w:hAnsi="Verdana" w:cs="Arial"/>
          <w:bCs/>
          <w:sz w:val="22"/>
          <w:szCs w:val="22"/>
          <w:lang w:val="fr-FR"/>
        </w:rPr>
        <w:t xml:space="preserve">aux </w:t>
      </w:r>
      <w:r w:rsidR="00E93D25" w:rsidRPr="0030252D">
        <w:rPr>
          <w:rFonts w:ascii="Verdana" w:hAnsi="Verdana" w:cs="Arial"/>
          <w:bCs/>
          <w:sz w:val="22"/>
          <w:szCs w:val="22"/>
          <w:lang w:val="fr-FR"/>
        </w:rPr>
        <w:t>normes minimales en matière d'équipement de protection individuelle et d'équi</w:t>
      </w:r>
      <w:r w:rsidR="00E93D25">
        <w:rPr>
          <w:rFonts w:ascii="Verdana" w:hAnsi="Verdana" w:cs="Arial"/>
          <w:bCs/>
          <w:sz w:val="22"/>
          <w:szCs w:val="22"/>
          <w:lang w:val="fr-FR"/>
        </w:rPr>
        <w:t xml:space="preserve">pement de protection collective, </w:t>
      </w:r>
      <w:r w:rsidR="003C6BB6" w:rsidRPr="0030252D">
        <w:rPr>
          <w:rFonts w:ascii="Verdana" w:hAnsi="Verdana" w:cs="Arial"/>
          <w:bCs/>
          <w:sz w:val="22"/>
          <w:szCs w:val="22"/>
          <w:lang w:val="fr-FR"/>
        </w:rPr>
        <w:t xml:space="preserve"> les </w:t>
      </w:r>
      <w:r w:rsidR="005B4BE2" w:rsidRPr="0030252D">
        <w:rPr>
          <w:rFonts w:ascii="Verdana" w:hAnsi="Verdana" w:cs="Arial"/>
          <w:bCs/>
          <w:sz w:val="22"/>
          <w:szCs w:val="22"/>
          <w:lang w:val="fr-FR"/>
        </w:rPr>
        <w:t>deux</w:t>
      </w:r>
      <w:r w:rsidRPr="0030252D">
        <w:rPr>
          <w:rFonts w:ascii="Verdana" w:hAnsi="Verdana" w:cs="Arial"/>
          <w:bCs/>
          <w:sz w:val="22"/>
          <w:szCs w:val="22"/>
          <w:lang w:val="fr-FR"/>
        </w:rPr>
        <w:t xml:space="preserve"> projets d’arrêtés royaux</w:t>
      </w:r>
      <w:r w:rsidR="00826E9A">
        <w:rPr>
          <w:rFonts w:ascii="Verdana" w:hAnsi="Verdana" w:cs="Arial"/>
          <w:bCs/>
          <w:sz w:val="22"/>
          <w:szCs w:val="22"/>
          <w:lang w:val="fr-FR"/>
        </w:rPr>
        <w:t>,</w:t>
      </w:r>
      <w:r w:rsidRPr="0030252D">
        <w:rPr>
          <w:rFonts w:ascii="Verdana" w:hAnsi="Verdana" w:cs="Arial"/>
          <w:bCs/>
          <w:sz w:val="22"/>
          <w:szCs w:val="22"/>
          <w:lang w:val="fr-FR"/>
        </w:rPr>
        <w:t xml:space="preserve"> </w:t>
      </w:r>
      <w:r w:rsidR="003C6BB6" w:rsidRPr="0030252D">
        <w:rPr>
          <w:rFonts w:ascii="Verdana" w:hAnsi="Verdana" w:cs="Arial"/>
          <w:bCs/>
          <w:sz w:val="22"/>
          <w:szCs w:val="22"/>
          <w:lang w:val="fr-FR"/>
        </w:rPr>
        <w:t>t</w:t>
      </w:r>
      <w:r w:rsidR="00E93D25">
        <w:rPr>
          <w:rFonts w:ascii="Verdana" w:hAnsi="Verdana" w:cs="Arial"/>
          <w:bCs/>
          <w:sz w:val="22"/>
          <w:szCs w:val="22"/>
          <w:lang w:val="fr-FR"/>
        </w:rPr>
        <w:t>out aussi</w:t>
      </w:r>
      <w:r w:rsidR="003C6BB6" w:rsidRPr="0030252D">
        <w:rPr>
          <w:rFonts w:ascii="Verdana" w:hAnsi="Verdana" w:cs="Arial"/>
          <w:bCs/>
          <w:sz w:val="22"/>
          <w:szCs w:val="22"/>
          <w:lang w:val="fr-FR"/>
        </w:rPr>
        <w:t xml:space="preserve"> attendus</w:t>
      </w:r>
      <w:r w:rsidR="00826E9A">
        <w:rPr>
          <w:rFonts w:ascii="Verdana" w:hAnsi="Verdana" w:cs="Arial"/>
          <w:bCs/>
          <w:sz w:val="22"/>
          <w:szCs w:val="22"/>
          <w:lang w:val="fr-FR"/>
        </w:rPr>
        <w:t>,</w:t>
      </w:r>
      <w:r w:rsidR="003C6BB6" w:rsidRPr="0030252D">
        <w:rPr>
          <w:rFonts w:ascii="Verdana" w:hAnsi="Verdana" w:cs="Arial"/>
          <w:bCs/>
          <w:sz w:val="22"/>
          <w:szCs w:val="22"/>
          <w:lang w:val="fr-FR"/>
        </w:rPr>
        <w:t xml:space="preserve"> </w:t>
      </w:r>
      <w:r w:rsidR="00E93D25">
        <w:rPr>
          <w:rFonts w:ascii="Verdana" w:hAnsi="Verdana" w:cs="Arial"/>
          <w:bCs/>
          <w:sz w:val="22"/>
          <w:szCs w:val="22"/>
          <w:lang w:val="fr-FR"/>
        </w:rPr>
        <w:t>nécessaires à</w:t>
      </w:r>
      <w:r w:rsidRPr="0030252D">
        <w:rPr>
          <w:rFonts w:ascii="Verdana" w:hAnsi="Verdana" w:cs="Arial"/>
          <w:bCs/>
          <w:sz w:val="22"/>
          <w:szCs w:val="22"/>
          <w:lang w:val="fr-FR"/>
        </w:rPr>
        <w:t xml:space="preserve"> la loi portant sur la personnalité juridique des pré</w:t>
      </w:r>
      <w:r w:rsidR="00C81ABC">
        <w:rPr>
          <w:rFonts w:ascii="Verdana" w:hAnsi="Verdana" w:cs="Arial"/>
          <w:bCs/>
          <w:sz w:val="22"/>
          <w:szCs w:val="22"/>
          <w:lang w:val="fr-FR"/>
        </w:rPr>
        <w:t>-</w:t>
      </w:r>
      <w:r w:rsidRPr="0030252D">
        <w:rPr>
          <w:rFonts w:ascii="Verdana" w:hAnsi="Verdana" w:cs="Arial"/>
          <w:bCs/>
          <w:sz w:val="22"/>
          <w:szCs w:val="22"/>
          <w:lang w:val="fr-FR"/>
        </w:rPr>
        <w:t xml:space="preserve">zones. </w:t>
      </w:r>
    </w:p>
    <w:p w:rsidR="00BF4C70" w:rsidRPr="0030252D" w:rsidRDefault="00BF4C70" w:rsidP="008D1691">
      <w:pPr>
        <w:jc w:val="both"/>
        <w:rPr>
          <w:rFonts w:ascii="Verdana" w:hAnsi="Verdana" w:cs="Arial"/>
          <w:bCs/>
          <w:sz w:val="22"/>
          <w:szCs w:val="22"/>
          <w:lang w:val="fr-FR"/>
        </w:rPr>
      </w:pPr>
    </w:p>
    <w:p w:rsidR="00BF4C70" w:rsidRPr="0030252D" w:rsidRDefault="000A7838" w:rsidP="008D1691">
      <w:pPr>
        <w:jc w:val="both"/>
        <w:rPr>
          <w:rFonts w:ascii="Verdana" w:hAnsi="Verdana" w:cs="Arial"/>
          <w:bCs/>
          <w:sz w:val="22"/>
          <w:szCs w:val="22"/>
          <w:lang w:val="fr-FR"/>
        </w:rPr>
      </w:pPr>
      <w:r w:rsidRPr="0030252D">
        <w:rPr>
          <w:rFonts w:ascii="Verdana" w:hAnsi="Verdana" w:cs="Arial"/>
          <w:bCs/>
          <w:sz w:val="22"/>
          <w:szCs w:val="22"/>
          <w:lang w:val="fr-FR"/>
        </w:rPr>
        <w:t xml:space="preserve">Il s’agit </w:t>
      </w:r>
      <w:r w:rsidR="008A6F60" w:rsidRPr="0030252D">
        <w:rPr>
          <w:rFonts w:ascii="Verdana" w:hAnsi="Verdana" w:cs="Arial"/>
          <w:bCs/>
          <w:sz w:val="22"/>
          <w:szCs w:val="22"/>
          <w:lang w:val="fr-FR"/>
        </w:rPr>
        <w:t>d</w:t>
      </w:r>
      <w:r w:rsidRPr="0030252D">
        <w:rPr>
          <w:rFonts w:ascii="Verdana" w:hAnsi="Verdana" w:cs="Arial"/>
          <w:bCs/>
          <w:sz w:val="22"/>
          <w:szCs w:val="22"/>
          <w:lang w:val="fr-FR"/>
        </w:rPr>
        <w:t>u :</w:t>
      </w:r>
    </w:p>
    <w:p w:rsidR="000A7838" w:rsidRPr="0030252D" w:rsidRDefault="000A7838" w:rsidP="008D1691">
      <w:pPr>
        <w:jc w:val="both"/>
        <w:rPr>
          <w:rFonts w:ascii="Verdana" w:hAnsi="Verdana" w:cs="Arial"/>
          <w:bCs/>
          <w:sz w:val="22"/>
          <w:szCs w:val="22"/>
          <w:lang w:val="fr-FR"/>
        </w:rPr>
      </w:pPr>
    </w:p>
    <w:p w:rsidR="00BF4C70" w:rsidRPr="0030252D" w:rsidRDefault="000A7838" w:rsidP="00912595">
      <w:pPr>
        <w:pStyle w:val="Paragraphedeliste"/>
        <w:numPr>
          <w:ilvl w:val="0"/>
          <w:numId w:val="35"/>
        </w:numPr>
        <w:jc w:val="both"/>
        <w:rPr>
          <w:rFonts w:ascii="Verdana" w:hAnsi="Verdana" w:cs="Arial"/>
          <w:bCs/>
          <w:sz w:val="22"/>
          <w:szCs w:val="22"/>
          <w:lang w:val="fr-FR"/>
        </w:rPr>
      </w:pPr>
      <w:r w:rsidRPr="0030252D">
        <w:rPr>
          <w:rFonts w:ascii="Verdana" w:hAnsi="Verdana" w:cs="Arial"/>
          <w:bCs/>
          <w:sz w:val="22"/>
          <w:szCs w:val="22"/>
          <w:lang w:val="fr-FR"/>
        </w:rPr>
        <w:t>p</w:t>
      </w:r>
      <w:r w:rsidR="00B07704" w:rsidRPr="0030252D">
        <w:rPr>
          <w:rFonts w:ascii="Verdana" w:hAnsi="Verdana" w:cs="Arial"/>
          <w:bCs/>
          <w:sz w:val="22"/>
          <w:szCs w:val="22"/>
          <w:lang w:val="fr-FR"/>
        </w:rPr>
        <w:t>rojet d’</w:t>
      </w:r>
      <w:r w:rsidR="00BF4C70" w:rsidRPr="0030252D">
        <w:rPr>
          <w:rFonts w:ascii="Verdana" w:hAnsi="Verdana" w:cs="Arial"/>
          <w:bCs/>
          <w:sz w:val="22"/>
          <w:szCs w:val="22"/>
          <w:lang w:val="fr-FR"/>
        </w:rPr>
        <w:t>arrêté royal portant sur l’octroi d’une dotation fédérale aux pré</w:t>
      </w:r>
      <w:r w:rsidR="00C81ABC">
        <w:rPr>
          <w:rFonts w:ascii="Verdana" w:hAnsi="Verdana" w:cs="Arial"/>
          <w:bCs/>
          <w:sz w:val="22"/>
          <w:szCs w:val="22"/>
          <w:lang w:val="fr-FR"/>
        </w:rPr>
        <w:t>-</w:t>
      </w:r>
      <w:r w:rsidR="00BF4C70" w:rsidRPr="0030252D">
        <w:rPr>
          <w:rFonts w:ascii="Verdana" w:hAnsi="Verdana" w:cs="Arial"/>
          <w:bCs/>
          <w:sz w:val="22"/>
          <w:szCs w:val="22"/>
          <w:lang w:val="fr-FR"/>
        </w:rPr>
        <w:t>zones ;</w:t>
      </w:r>
    </w:p>
    <w:p w:rsidR="00BF4C70" w:rsidRPr="0030252D" w:rsidRDefault="000A7838" w:rsidP="00912595">
      <w:pPr>
        <w:pStyle w:val="Paragraphedeliste"/>
        <w:numPr>
          <w:ilvl w:val="0"/>
          <w:numId w:val="35"/>
        </w:numPr>
        <w:jc w:val="both"/>
        <w:rPr>
          <w:rFonts w:ascii="Verdana" w:hAnsi="Verdana" w:cs="Arial"/>
          <w:bCs/>
          <w:sz w:val="22"/>
          <w:szCs w:val="22"/>
          <w:lang w:val="fr-FR"/>
        </w:rPr>
      </w:pPr>
      <w:r w:rsidRPr="0030252D">
        <w:rPr>
          <w:rFonts w:ascii="Verdana" w:hAnsi="Verdana" w:cs="Arial"/>
          <w:bCs/>
          <w:sz w:val="22"/>
          <w:szCs w:val="22"/>
          <w:lang w:val="fr-FR"/>
        </w:rPr>
        <w:t>p</w:t>
      </w:r>
      <w:r w:rsidR="00B07704" w:rsidRPr="0030252D">
        <w:rPr>
          <w:rFonts w:ascii="Verdana" w:hAnsi="Verdana" w:cs="Arial"/>
          <w:bCs/>
          <w:sz w:val="22"/>
          <w:szCs w:val="22"/>
          <w:lang w:val="fr-FR"/>
        </w:rPr>
        <w:t>rojet d’</w:t>
      </w:r>
      <w:r w:rsidR="00BF4C70" w:rsidRPr="0030252D">
        <w:rPr>
          <w:rFonts w:ascii="Verdana" w:hAnsi="Verdana" w:cs="Arial"/>
          <w:bCs/>
          <w:sz w:val="22"/>
          <w:szCs w:val="22"/>
          <w:lang w:val="fr-FR"/>
        </w:rPr>
        <w:t>arrêté royal déterminant les conditions minimales de l’aide adéquate la plus rapide et des moyens adéquats</w:t>
      </w:r>
      <w:r w:rsidR="00BA7F9C" w:rsidRPr="0030252D">
        <w:rPr>
          <w:rFonts w:ascii="Verdana" w:hAnsi="Verdana" w:cs="Arial"/>
          <w:bCs/>
          <w:sz w:val="22"/>
          <w:szCs w:val="22"/>
          <w:lang w:val="fr-FR"/>
        </w:rPr>
        <w:t>.</w:t>
      </w:r>
    </w:p>
    <w:p w:rsidR="008A6F60" w:rsidRPr="0030252D" w:rsidRDefault="008A6F60" w:rsidP="008A6F60">
      <w:pPr>
        <w:jc w:val="both"/>
        <w:rPr>
          <w:rFonts w:ascii="Verdana" w:hAnsi="Verdana" w:cs="Arial"/>
          <w:bCs/>
          <w:sz w:val="22"/>
          <w:szCs w:val="22"/>
          <w:lang w:val="fr-FR"/>
        </w:rPr>
      </w:pPr>
    </w:p>
    <w:p w:rsidR="00B07704" w:rsidRPr="0030252D" w:rsidRDefault="008A6F60" w:rsidP="000A7838">
      <w:pPr>
        <w:jc w:val="both"/>
        <w:rPr>
          <w:rFonts w:ascii="Verdana" w:eastAsia="Times New Roman" w:hAnsi="Verdana" w:cs="Arial"/>
          <w:bCs/>
          <w:sz w:val="22"/>
          <w:szCs w:val="22"/>
          <w:lang w:val="fr-FR" w:eastAsia="nl-NL"/>
        </w:rPr>
      </w:pPr>
      <w:r w:rsidRPr="0030252D">
        <w:rPr>
          <w:rFonts w:ascii="Verdana" w:eastAsia="Times New Roman" w:hAnsi="Verdana" w:cs="Arial"/>
          <w:bCs/>
          <w:sz w:val="22"/>
          <w:szCs w:val="22"/>
          <w:lang w:val="fr-FR" w:eastAsia="nl-NL"/>
        </w:rPr>
        <w:lastRenderedPageBreak/>
        <w:t xml:space="preserve">Ces trois arrêtés </w:t>
      </w:r>
      <w:r w:rsidR="00B07704" w:rsidRPr="0030252D">
        <w:rPr>
          <w:rFonts w:ascii="Verdana" w:eastAsia="Times New Roman" w:hAnsi="Verdana" w:cs="Arial"/>
          <w:bCs/>
          <w:sz w:val="22"/>
          <w:szCs w:val="22"/>
          <w:lang w:val="fr-FR" w:eastAsia="nl-NL"/>
        </w:rPr>
        <w:t>ont été rédigés en concertation avec les fédérations de pompiers et les Unions des villes et communes</w:t>
      </w:r>
      <w:r w:rsidRPr="0030252D">
        <w:rPr>
          <w:rFonts w:ascii="Verdana" w:eastAsia="Times New Roman" w:hAnsi="Verdana" w:cs="Arial"/>
          <w:bCs/>
          <w:sz w:val="22"/>
          <w:szCs w:val="22"/>
          <w:lang w:val="fr-FR" w:eastAsia="nl-NL"/>
        </w:rPr>
        <w:t xml:space="preserve"> et ont</w:t>
      </w:r>
      <w:r w:rsidR="00B07704" w:rsidRPr="0030252D">
        <w:rPr>
          <w:rFonts w:ascii="Verdana" w:eastAsia="Times New Roman" w:hAnsi="Verdana" w:cs="Arial"/>
          <w:bCs/>
          <w:sz w:val="22"/>
          <w:szCs w:val="22"/>
          <w:lang w:val="fr-FR" w:eastAsia="nl-NL"/>
        </w:rPr>
        <w:t xml:space="preserve"> fait l’objet</w:t>
      </w:r>
      <w:r w:rsidR="00E93D25">
        <w:rPr>
          <w:rFonts w:ascii="Verdana" w:eastAsia="Times New Roman" w:hAnsi="Verdana" w:cs="Arial"/>
          <w:bCs/>
          <w:sz w:val="22"/>
          <w:szCs w:val="22"/>
          <w:lang w:val="fr-FR" w:eastAsia="nl-NL"/>
        </w:rPr>
        <w:t>, notamment,</w:t>
      </w:r>
      <w:r w:rsidR="00B07704" w:rsidRPr="0030252D">
        <w:rPr>
          <w:rFonts w:ascii="Verdana" w:eastAsia="Times New Roman" w:hAnsi="Verdana" w:cs="Arial"/>
          <w:bCs/>
          <w:sz w:val="22"/>
          <w:szCs w:val="22"/>
          <w:lang w:val="fr-FR" w:eastAsia="nl-NL"/>
        </w:rPr>
        <w:t xml:space="preserve"> d’un protocole d’accord avec les syndicats.</w:t>
      </w:r>
    </w:p>
    <w:p w:rsidR="00BF4C70" w:rsidRDefault="00BF4C70" w:rsidP="008D1691">
      <w:pPr>
        <w:jc w:val="both"/>
        <w:rPr>
          <w:rFonts w:ascii="Verdana" w:hAnsi="Verdana" w:cs="Arial"/>
          <w:bCs/>
          <w:sz w:val="22"/>
          <w:szCs w:val="22"/>
          <w:lang w:val="fr-FR"/>
        </w:rPr>
      </w:pPr>
    </w:p>
    <w:p w:rsidR="00B07704" w:rsidRPr="0030252D" w:rsidRDefault="000A7838" w:rsidP="00B07704">
      <w:pPr>
        <w:jc w:val="both"/>
        <w:rPr>
          <w:rFonts w:ascii="Verdana" w:hAnsi="Verdana" w:cs="Arial"/>
          <w:bCs/>
          <w:sz w:val="22"/>
          <w:szCs w:val="22"/>
        </w:rPr>
      </w:pPr>
      <w:r w:rsidRPr="0030252D">
        <w:rPr>
          <w:rFonts w:ascii="Verdana" w:hAnsi="Verdana" w:cs="Arial"/>
          <w:bCs/>
          <w:sz w:val="22"/>
          <w:szCs w:val="22"/>
        </w:rPr>
        <w:t>Concrètement, c</w:t>
      </w:r>
      <w:r w:rsidR="00B07704" w:rsidRPr="0030252D">
        <w:rPr>
          <w:rFonts w:ascii="Verdana" w:hAnsi="Verdana" w:cs="Arial"/>
          <w:bCs/>
          <w:sz w:val="22"/>
          <w:szCs w:val="22"/>
        </w:rPr>
        <w:t>es arrêtés royaux d’exécution impliquent les effets suivants :</w:t>
      </w:r>
    </w:p>
    <w:p w:rsidR="000A7838" w:rsidRPr="0030252D" w:rsidRDefault="000A7838" w:rsidP="00B07704">
      <w:pPr>
        <w:jc w:val="both"/>
        <w:rPr>
          <w:rFonts w:ascii="Verdana" w:hAnsi="Verdana" w:cs="Arial"/>
          <w:bCs/>
          <w:sz w:val="22"/>
          <w:szCs w:val="22"/>
        </w:rPr>
      </w:pPr>
    </w:p>
    <w:p w:rsidR="00B07704" w:rsidRPr="0030252D" w:rsidRDefault="00B20457" w:rsidP="00912595">
      <w:pPr>
        <w:pStyle w:val="Paragraphedeliste"/>
        <w:numPr>
          <w:ilvl w:val="0"/>
          <w:numId w:val="35"/>
        </w:numPr>
        <w:jc w:val="both"/>
        <w:rPr>
          <w:rFonts w:ascii="Verdana" w:hAnsi="Verdana"/>
          <w:b/>
          <w:bCs/>
          <w:sz w:val="22"/>
          <w:szCs w:val="22"/>
        </w:rPr>
      </w:pPr>
      <w:r>
        <w:rPr>
          <w:rFonts w:ascii="Verdana" w:hAnsi="Verdana"/>
          <w:b/>
          <w:bCs/>
          <w:sz w:val="22"/>
          <w:szCs w:val="22"/>
        </w:rPr>
        <w:t>l</w:t>
      </w:r>
      <w:r w:rsidR="00B07704" w:rsidRPr="0030252D">
        <w:rPr>
          <w:rFonts w:ascii="Verdana" w:hAnsi="Verdana"/>
          <w:b/>
          <w:bCs/>
          <w:sz w:val="22"/>
          <w:szCs w:val="22"/>
        </w:rPr>
        <w:t>e financement des pré</w:t>
      </w:r>
      <w:r w:rsidR="000A7838" w:rsidRPr="0030252D">
        <w:rPr>
          <w:rFonts w:ascii="Verdana" w:hAnsi="Verdana"/>
          <w:b/>
          <w:bCs/>
          <w:sz w:val="22"/>
          <w:szCs w:val="22"/>
        </w:rPr>
        <w:t>-</w:t>
      </w:r>
      <w:r w:rsidR="00B07704" w:rsidRPr="0030252D">
        <w:rPr>
          <w:rFonts w:ascii="Verdana" w:hAnsi="Verdana"/>
          <w:b/>
          <w:bCs/>
          <w:sz w:val="22"/>
          <w:szCs w:val="22"/>
        </w:rPr>
        <w:t>zon</w:t>
      </w:r>
      <w:r w:rsidR="00A03765" w:rsidRPr="0030252D">
        <w:rPr>
          <w:rFonts w:ascii="Verdana" w:hAnsi="Verdana"/>
          <w:b/>
          <w:bCs/>
          <w:sz w:val="22"/>
          <w:szCs w:val="22"/>
        </w:rPr>
        <w:t>e</w:t>
      </w:r>
      <w:r w:rsidR="00B07704" w:rsidRPr="0030252D">
        <w:rPr>
          <w:rFonts w:ascii="Verdana" w:hAnsi="Verdana"/>
          <w:b/>
          <w:bCs/>
          <w:sz w:val="22"/>
          <w:szCs w:val="22"/>
        </w:rPr>
        <w:t>s par l’octroi d’un</w:t>
      </w:r>
      <w:r w:rsidR="00A03765" w:rsidRPr="0030252D">
        <w:rPr>
          <w:rFonts w:ascii="Verdana" w:hAnsi="Verdana"/>
          <w:b/>
          <w:bCs/>
          <w:sz w:val="22"/>
          <w:szCs w:val="22"/>
        </w:rPr>
        <w:t>e</w:t>
      </w:r>
      <w:r w:rsidR="00B07704" w:rsidRPr="0030252D">
        <w:rPr>
          <w:rFonts w:ascii="Verdana" w:hAnsi="Verdana"/>
          <w:b/>
          <w:bCs/>
          <w:sz w:val="22"/>
          <w:szCs w:val="22"/>
        </w:rPr>
        <w:t xml:space="preserve"> dotation fédérale dès lors que les conditions p</w:t>
      </w:r>
      <w:r>
        <w:rPr>
          <w:rFonts w:ascii="Verdana" w:hAnsi="Verdana"/>
          <w:b/>
          <w:bCs/>
          <w:sz w:val="22"/>
          <w:szCs w:val="22"/>
        </w:rPr>
        <w:t>révues par la loi sont remplies ;</w:t>
      </w:r>
    </w:p>
    <w:p w:rsidR="00B07704" w:rsidRPr="0030252D" w:rsidRDefault="00B20457" w:rsidP="00B07704">
      <w:pPr>
        <w:numPr>
          <w:ilvl w:val="0"/>
          <w:numId w:val="35"/>
        </w:numPr>
        <w:jc w:val="both"/>
        <w:rPr>
          <w:rFonts w:ascii="Verdana" w:hAnsi="Verdana" w:cs="Arial"/>
          <w:b/>
          <w:bCs/>
          <w:sz w:val="22"/>
          <w:szCs w:val="22"/>
        </w:rPr>
      </w:pPr>
      <w:r>
        <w:rPr>
          <w:rFonts w:ascii="Verdana" w:hAnsi="Verdana" w:cs="Arial"/>
          <w:b/>
          <w:bCs/>
          <w:sz w:val="22"/>
          <w:szCs w:val="22"/>
        </w:rPr>
        <w:t>l</w:t>
      </w:r>
      <w:r w:rsidR="00B07704" w:rsidRPr="0030252D">
        <w:rPr>
          <w:rFonts w:ascii="Verdana" w:hAnsi="Verdana" w:cs="Arial"/>
          <w:b/>
          <w:bCs/>
          <w:sz w:val="22"/>
          <w:szCs w:val="22"/>
        </w:rPr>
        <w:t>a mise en œuvre progressive des normes minimales d’équipement minimal de protection individuelle et collective des pompiers</w:t>
      </w:r>
      <w:r w:rsidR="00A03765" w:rsidRPr="0030252D">
        <w:rPr>
          <w:rFonts w:ascii="Verdana" w:hAnsi="Verdana" w:cs="Arial"/>
          <w:b/>
          <w:bCs/>
          <w:sz w:val="22"/>
          <w:szCs w:val="22"/>
        </w:rPr>
        <w:t xml:space="preserve"> en vue d’une meilleure sécurité de ces derniers</w:t>
      </w:r>
      <w:r>
        <w:rPr>
          <w:rFonts w:ascii="Verdana" w:hAnsi="Verdana" w:cs="Arial"/>
          <w:b/>
          <w:bCs/>
          <w:sz w:val="22"/>
          <w:szCs w:val="22"/>
        </w:rPr>
        <w:t> ;</w:t>
      </w:r>
    </w:p>
    <w:p w:rsidR="001B2037" w:rsidRPr="0030252D" w:rsidRDefault="00B20457" w:rsidP="00912595">
      <w:pPr>
        <w:pStyle w:val="Paragraphedeliste"/>
        <w:numPr>
          <w:ilvl w:val="0"/>
          <w:numId w:val="35"/>
        </w:numPr>
        <w:jc w:val="both"/>
        <w:rPr>
          <w:rFonts w:ascii="Verdana" w:hAnsi="Verdana"/>
          <w:b/>
          <w:bCs/>
          <w:sz w:val="22"/>
          <w:szCs w:val="22"/>
        </w:rPr>
      </w:pPr>
      <w:r>
        <w:rPr>
          <w:rFonts w:ascii="Verdana" w:hAnsi="Verdana"/>
          <w:b/>
          <w:bCs/>
          <w:sz w:val="22"/>
          <w:szCs w:val="22"/>
        </w:rPr>
        <w:t>l</w:t>
      </w:r>
      <w:r w:rsidR="00B07704" w:rsidRPr="0030252D">
        <w:rPr>
          <w:rFonts w:ascii="Verdana" w:hAnsi="Verdana"/>
          <w:b/>
          <w:bCs/>
          <w:sz w:val="22"/>
          <w:szCs w:val="22"/>
        </w:rPr>
        <w:t>a mise</w:t>
      </w:r>
      <w:r w:rsidR="001B2037" w:rsidRPr="0030252D">
        <w:rPr>
          <w:rFonts w:ascii="Verdana" w:hAnsi="Verdana"/>
          <w:b/>
          <w:bCs/>
          <w:sz w:val="22"/>
          <w:szCs w:val="22"/>
        </w:rPr>
        <w:t xml:space="preserve"> en œuvre </w:t>
      </w:r>
      <w:r w:rsidR="00912595" w:rsidRPr="0030252D">
        <w:rPr>
          <w:rFonts w:ascii="Verdana" w:hAnsi="Verdana"/>
          <w:b/>
          <w:bCs/>
          <w:sz w:val="22"/>
          <w:szCs w:val="22"/>
        </w:rPr>
        <w:t>du</w:t>
      </w:r>
      <w:r w:rsidR="001B2037" w:rsidRPr="0030252D">
        <w:rPr>
          <w:rFonts w:ascii="Verdana" w:hAnsi="Verdana"/>
          <w:b/>
          <w:bCs/>
          <w:sz w:val="22"/>
          <w:szCs w:val="22"/>
        </w:rPr>
        <w:t xml:space="preserve"> principe de l’aide adéquate la plus rapide de sorte que les interventions auprès des citoyens soient davantage efficaces et que le personnel des services d’incendie soit mieux protégé des risques qu’ils encourent.</w:t>
      </w:r>
    </w:p>
    <w:p w:rsidR="003C6BB6" w:rsidRDefault="003C6BB6" w:rsidP="00B20457">
      <w:pPr>
        <w:pStyle w:val="Paragraphedeliste"/>
        <w:ind w:left="1065"/>
        <w:jc w:val="both"/>
        <w:rPr>
          <w:rFonts w:ascii="Verdana" w:hAnsi="Verdana"/>
          <w:b/>
          <w:bCs/>
          <w:sz w:val="22"/>
          <w:szCs w:val="22"/>
        </w:rPr>
      </w:pPr>
    </w:p>
    <w:p w:rsidR="00B20457" w:rsidRPr="0030252D" w:rsidRDefault="00B20457" w:rsidP="00B20457">
      <w:pPr>
        <w:pStyle w:val="Paragraphedeliste"/>
        <w:ind w:left="1065"/>
        <w:jc w:val="both"/>
        <w:rPr>
          <w:rFonts w:ascii="Verdana" w:hAnsi="Verdana"/>
          <w:b/>
          <w:bCs/>
          <w:sz w:val="22"/>
          <w:szCs w:val="22"/>
        </w:rPr>
      </w:pPr>
    </w:p>
    <w:p w:rsidR="006E7924" w:rsidRPr="0030252D" w:rsidRDefault="00FB6B25" w:rsidP="001629F7">
      <w:pPr>
        <w:jc w:val="both"/>
        <w:rPr>
          <w:rFonts w:ascii="Verdana" w:eastAsia="Times New Roman" w:hAnsi="Verdana" w:cs="Arial"/>
          <w:b/>
          <w:bCs/>
          <w:sz w:val="22"/>
          <w:szCs w:val="22"/>
          <w:u w:val="single"/>
          <w:lang w:val="fr-FR" w:eastAsia="nl-NL"/>
        </w:rPr>
      </w:pPr>
      <w:r w:rsidRPr="0030252D">
        <w:rPr>
          <w:rFonts w:ascii="Verdana" w:eastAsia="Times New Roman" w:hAnsi="Verdana" w:cs="Arial"/>
          <w:b/>
          <w:bCs/>
          <w:sz w:val="22"/>
          <w:szCs w:val="22"/>
          <w:u w:val="single"/>
          <w:lang w:val="fr-FR" w:eastAsia="nl-NL"/>
        </w:rPr>
        <w:t>2.1.</w:t>
      </w:r>
      <w:r w:rsidR="00EB1B2A" w:rsidRPr="0030252D">
        <w:rPr>
          <w:rFonts w:ascii="Verdana" w:eastAsia="Times New Roman" w:hAnsi="Verdana" w:cs="Arial"/>
          <w:b/>
          <w:bCs/>
          <w:sz w:val="22"/>
          <w:szCs w:val="22"/>
          <w:u w:val="single"/>
          <w:lang w:val="fr-FR" w:eastAsia="nl-NL"/>
        </w:rPr>
        <w:t xml:space="preserve"> </w:t>
      </w:r>
      <w:r w:rsidR="008D1691" w:rsidRPr="0030252D">
        <w:rPr>
          <w:rFonts w:ascii="Verdana" w:eastAsia="Times New Roman" w:hAnsi="Verdana" w:cs="Arial"/>
          <w:b/>
          <w:bCs/>
          <w:sz w:val="22"/>
          <w:szCs w:val="22"/>
          <w:u w:val="single"/>
          <w:lang w:val="fr-FR" w:eastAsia="nl-NL"/>
        </w:rPr>
        <w:t>L’</w:t>
      </w:r>
      <w:r w:rsidR="00EB1B2A" w:rsidRPr="0030252D">
        <w:rPr>
          <w:rFonts w:ascii="Verdana" w:eastAsia="Times New Roman" w:hAnsi="Verdana" w:cs="Arial"/>
          <w:b/>
          <w:bCs/>
          <w:sz w:val="22"/>
          <w:szCs w:val="22"/>
          <w:u w:val="single"/>
          <w:lang w:val="fr-FR" w:eastAsia="nl-NL"/>
        </w:rPr>
        <w:t>octroi d’une dotation fédérale aux pré</w:t>
      </w:r>
      <w:r w:rsidR="008D1691" w:rsidRPr="0030252D">
        <w:rPr>
          <w:rFonts w:ascii="Verdana" w:eastAsia="Times New Roman" w:hAnsi="Verdana" w:cs="Arial"/>
          <w:b/>
          <w:bCs/>
          <w:sz w:val="22"/>
          <w:szCs w:val="22"/>
          <w:u w:val="single"/>
          <w:lang w:val="fr-FR" w:eastAsia="nl-NL"/>
        </w:rPr>
        <w:t>-</w:t>
      </w:r>
      <w:r w:rsidR="00EB1B2A" w:rsidRPr="0030252D">
        <w:rPr>
          <w:rFonts w:ascii="Verdana" w:eastAsia="Times New Roman" w:hAnsi="Verdana" w:cs="Arial"/>
          <w:b/>
          <w:bCs/>
          <w:sz w:val="22"/>
          <w:szCs w:val="22"/>
          <w:u w:val="single"/>
          <w:lang w:val="fr-FR" w:eastAsia="nl-NL"/>
        </w:rPr>
        <w:t>zones</w:t>
      </w:r>
    </w:p>
    <w:p w:rsidR="006E7924" w:rsidRPr="0030252D" w:rsidRDefault="006E7924" w:rsidP="006E7924">
      <w:pPr>
        <w:jc w:val="both"/>
        <w:rPr>
          <w:rFonts w:ascii="Verdana" w:eastAsia="Times New Roman" w:hAnsi="Verdana" w:cs="Arial"/>
          <w:bCs/>
          <w:sz w:val="22"/>
          <w:szCs w:val="22"/>
          <w:lang w:val="fr-FR" w:eastAsia="nl-NL"/>
        </w:rPr>
      </w:pPr>
    </w:p>
    <w:p w:rsidR="00167FAE" w:rsidRPr="0030252D" w:rsidRDefault="001629F7" w:rsidP="000A7838">
      <w:pPr>
        <w:jc w:val="both"/>
        <w:rPr>
          <w:rFonts w:ascii="Verdana" w:eastAsia="Times New Roman" w:hAnsi="Verdana" w:cs="Arial"/>
          <w:sz w:val="22"/>
          <w:szCs w:val="22"/>
          <w:lang w:eastAsia="nl-NL"/>
        </w:rPr>
      </w:pPr>
      <w:r w:rsidRPr="0030252D">
        <w:rPr>
          <w:rFonts w:ascii="Verdana" w:eastAsia="Times New Roman" w:hAnsi="Verdana" w:cs="Arial"/>
          <w:sz w:val="22"/>
          <w:szCs w:val="22"/>
          <w:lang w:val="fr-FR" w:eastAsia="nl-NL"/>
        </w:rPr>
        <w:t xml:space="preserve">Ce premier </w:t>
      </w:r>
      <w:r w:rsidR="00EB1B2A" w:rsidRPr="0030252D">
        <w:rPr>
          <w:rFonts w:ascii="Verdana" w:eastAsia="Times New Roman" w:hAnsi="Verdana" w:cs="Arial"/>
          <w:sz w:val="22"/>
          <w:szCs w:val="22"/>
          <w:lang w:val="fr-FR" w:eastAsia="nl-NL"/>
        </w:rPr>
        <w:t>arr</w:t>
      </w:r>
      <w:r w:rsidRPr="0030252D">
        <w:rPr>
          <w:rFonts w:ascii="Verdana" w:eastAsia="Times New Roman" w:hAnsi="Verdana" w:cs="Arial"/>
          <w:sz w:val="22"/>
          <w:szCs w:val="22"/>
          <w:lang w:val="fr-FR" w:eastAsia="nl-NL"/>
        </w:rPr>
        <w:t xml:space="preserve">êté royal </w:t>
      </w:r>
      <w:r w:rsidR="00167FAE" w:rsidRPr="0030252D">
        <w:rPr>
          <w:rFonts w:ascii="Verdana" w:eastAsia="Times New Roman" w:hAnsi="Verdana" w:cs="Arial"/>
          <w:sz w:val="22"/>
          <w:szCs w:val="22"/>
          <w:lang w:eastAsia="nl-NL"/>
        </w:rPr>
        <w:t xml:space="preserve">fixe la clé de répartition budgétaire de la dotation fédérale entre les </w:t>
      </w:r>
      <w:r w:rsidR="00BA458C" w:rsidRPr="0030252D">
        <w:rPr>
          <w:rFonts w:ascii="Verdana" w:eastAsia="Times New Roman" w:hAnsi="Verdana" w:cs="Arial"/>
          <w:sz w:val="22"/>
          <w:szCs w:val="22"/>
          <w:lang w:eastAsia="nl-NL"/>
        </w:rPr>
        <w:t xml:space="preserve">34 </w:t>
      </w:r>
      <w:r w:rsidR="00167FAE" w:rsidRPr="0030252D">
        <w:rPr>
          <w:rFonts w:ascii="Verdana" w:eastAsia="Times New Roman" w:hAnsi="Verdana" w:cs="Arial"/>
          <w:sz w:val="22"/>
          <w:szCs w:val="22"/>
          <w:lang w:eastAsia="nl-NL"/>
        </w:rPr>
        <w:t>pré</w:t>
      </w:r>
      <w:r w:rsidR="008D1691" w:rsidRPr="0030252D">
        <w:rPr>
          <w:rFonts w:ascii="Verdana" w:eastAsia="Times New Roman" w:hAnsi="Verdana" w:cs="Arial"/>
          <w:sz w:val="22"/>
          <w:szCs w:val="22"/>
          <w:lang w:eastAsia="nl-NL"/>
        </w:rPr>
        <w:t>-</w:t>
      </w:r>
      <w:r w:rsidR="00167FAE" w:rsidRPr="0030252D">
        <w:rPr>
          <w:rFonts w:ascii="Verdana" w:eastAsia="Times New Roman" w:hAnsi="Verdana" w:cs="Arial"/>
          <w:sz w:val="22"/>
          <w:szCs w:val="22"/>
          <w:lang w:eastAsia="nl-NL"/>
        </w:rPr>
        <w:t>zones</w:t>
      </w:r>
      <w:r w:rsidR="00B71890" w:rsidRPr="0030252D">
        <w:rPr>
          <w:rFonts w:ascii="Verdana" w:eastAsia="Times New Roman" w:hAnsi="Verdana" w:cs="Arial"/>
          <w:sz w:val="22"/>
          <w:szCs w:val="22"/>
          <w:lang w:eastAsia="nl-NL"/>
        </w:rPr>
        <w:t xml:space="preserve"> (celle-ci est par ailleurs identique à celle utilisée pour l’octroi des subsides aux pré-zones en 2010 et en 2011) </w:t>
      </w:r>
      <w:r w:rsidR="00BA458C" w:rsidRPr="0030252D">
        <w:rPr>
          <w:rFonts w:ascii="Verdana" w:eastAsia="Times New Roman" w:hAnsi="Verdana" w:cs="Arial"/>
          <w:sz w:val="22"/>
          <w:szCs w:val="22"/>
          <w:lang w:eastAsia="nl-NL"/>
        </w:rPr>
        <w:t xml:space="preserve">ainsi que </w:t>
      </w:r>
      <w:r w:rsidR="00167FAE" w:rsidRPr="0030252D">
        <w:rPr>
          <w:rFonts w:ascii="Verdana" w:eastAsia="Times New Roman" w:hAnsi="Verdana" w:cs="Arial"/>
          <w:sz w:val="22"/>
          <w:szCs w:val="22"/>
          <w:lang w:eastAsia="nl-NL"/>
        </w:rPr>
        <w:t>la dotation maximale, en pourcentage, à laquelle chaque pré</w:t>
      </w:r>
      <w:r w:rsidR="008D1691" w:rsidRPr="0030252D">
        <w:rPr>
          <w:rFonts w:ascii="Verdana" w:eastAsia="Times New Roman" w:hAnsi="Verdana" w:cs="Arial"/>
          <w:sz w:val="22"/>
          <w:szCs w:val="22"/>
          <w:lang w:eastAsia="nl-NL"/>
        </w:rPr>
        <w:t>-</w:t>
      </w:r>
      <w:r w:rsidR="00167FAE" w:rsidRPr="0030252D">
        <w:rPr>
          <w:rFonts w:ascii="Verdana" w:eastAsia="Times New Roman" w:hAnsi="Verdana" w:cs="Arial"/>
          <w:sz w:val="22"/>
          <w:szCs w:val="22"/>
          <w:lang w:eastAsia="nl-NL"/>
        </w:rPr>
        <w:t>zone peut prétendre</w:t>
      </w:r>
      <w:r w:rsidR="00BA458C" w:rsidRPr="0030252D">
        <w:rPr>
          <w:rFonts w:ascii="Verdana" w:eastAsia="Times New Roman" w:hAnsi="Verdana" w:cs="Arial"/>
          <w:sz w:val="22"/>
          <w:szCs w:val="22"/>
          <w:lang w:eastAsia="nl-NL"/>
        </w:rPr>
        <w:t>.</w:t>
      </w:r>
    </w:p>
    <w:p w:rsidR="00BA458C" w:rsidRPr="0030252D" w:rsidRDefault="00BA458C" w:rsidP="000A7838">
      <w:pPr>
        <w:jc w:val="both"/>
        <w:rPr>
          <w:rFonts w:ascii="Verdana" w:eastAsia="Times New Roman" w:hAnsi="Verdana" w:cs="Arial"/>
          <w:sz w:val="22"/>
          <w:szCs w:val="22"/>
          <w:lang w:eastAsia="nl-NL"/>
        </w:rPr>
      </w:pPr>
    </w:p>
    <w:p w:rsidR="00BA458C" w:rsidRPr="0030252D" w:rsidRDefault="00BA458C" w:rsidP="000A7838">
      <w:pPr>
        <w:jc w:val="both"/>
        <w:rPr>
          <w:rFonts w:ascii="Verdana" w:eastAsia="Times New Roman" w:hAnsi="Verdana" w:cs="Arial"/>
          <w:sz w:val="22"/>
          <w:szCs w:val="22"/>
          <w:lang w:eastAsia="nl-NL"/>
        </w:rPr>
      </w:pPr>
      <w:r w:rsidRPr="0030252D">
        <w:rPr>
          <w:rFonts w:ascii="Verdana" w:eastAsia="Times New Roman" w:hAnsi="Verdana" w:cs="Arial"/>
          <w:sz w:val="22"/>
          <w:szCs w:val="22"/>
          <w:lang w:eastAsia="nl-NL"/>
        </w:rPr>
        <w:t>Dès lors que les pré</w:t>
      </w:r>
      <w:r w:rsidR="000A7838" w:rsidRPr="0030252D">
        <w:rPr>
          <w:rFonts w:ascii="Verdana" w:eastAsia="Times New Roman" w:hAnsi="Verdana" w:cs="Arial"/>
          <w:sz w:val="22"/>
          <w:szCs w:val="22"/>
          <w:lang w:eastAsia="nl-NL"/>
        </w:rPr>
        <w:t>-</w:t>
      </w:r>
      <w:r w:rsidRPr="0030252D">
        <w:rPr>
          <w:rFonts w:ascii="Verdana" w:eastAsia="Times New Roman" w:hAnsi="Verdana" w:cs="Arial"/>
          <w:sz w:val="22"/>
          <w:szCs w:val="22"/>
          <w:lang w:eastAsia="nl-NL"/>
        </w:rPr>
        <w:t>zones remplissent les conditions prescrites par la loi (</w:t>
      </w:r>
      <w:r w:rsidR="00167FAE" w:rsidRPr="0030252D">
        <w:rPr>
          <w:rFonts w:ascii="Verdana" w:eastAsia="Times New Roman" w:hAnsi="Verdana" w:cs="Arial"/>
          <w:sz w:val="22"/>
          <w:szCs w:val="22"/>
          <w:lang w:eastAsia="nl-NL"/>
        </w:rPr>
        <w:t>la désignation d’un président de conseil</w:t>
      </w:r>
      <w:r w:rsidRPr="0030252D">
        <w:rPr>
          <w:rFonts w:ascii="Verdana" w:eastAsia="Times New Roman" w:hAnsi="Verdana" w:cs="Arial"/>
          <w:sz w:val="22"/>
          <w:szCs w:val="22"/>
          <w:lang w:eastAsia="nl-NL"/>
        </w:rPr>
        <w:t xml:space="preserve">, </w:t>
      </w:r>
      <w:r w:rsidR="00167FAE" w:rsidRPr="0030252D">
        <w:rPr>
          <w:rFonts w:ascii="Verdana" w:eastAsia="Times New Roman" w:hAnsi="Verdana" w:cs="Arial"/>
          <w:sz w:val="22"/>
          <w:szCs w:val="22"/>
          <w:lang w:eastAsia="nl-NL"/>
        </w:rPr>
        <w:t xml:space="preserve">la désignation d’un </w:t>
      </w:r>
      <w:proofErr w:type="spellStart"/>
      <w:r w:rsidR="00167FAE" w:rsidRPr="0030252D">
        <w:rPr>
          <w:rFonts w:ascii="Verdana" w:eastAsia="Times New Roman" w:hAnsi="Verdana" w:cs="Arial"/>
          <w:sz w:val="22"/>
          <w:szCs w:val="22"/>
          <w:lang w:eastAsia="nl-NL"/>
        </w:rPr>
        <w:t>coordonateur</w:t>
      </w:r>
      <w:proofErr w:type="spellEnd"/>
      <w:r w:rsidRPr="0030252D">
        <w:rPr>
          <w:rFonts w:ascii="Verdana" w:eastAsia="Times New Roman" w:hAnsi="Verdana" w:cs="Arial"/>
          <w:sz w:val="22"/>
          <w:szCs w:val="22"/>
          <w:lang w:eastAsia="nl-NL"/>
        </w:rPr>
        <w:t>,</w:t>
      </w:r>
      <w:r w:rsidR="000A7838" w:rsidRPr="0030252D">
        <w:rPr>
          <w:rFonts w:ascii="Verdana" w:eastAsia="Times New Roman" w:hAnsi="Verdana" w:cs="Arial"/>
          <w:sz w:val="22"/>
          <w:szCs w:val="22"/>
          <w:lang w:eastAsia="nl-NL"/>
        </w:rPr>
        <w:t xml:space="preserve"> </w:t>
      </w:r>
      <w:r w:rsidR="00167FAE" w:rsidRPr="0030252D">
        <w:rPr>
          <w:rFonts w:ascii="Verdana" w:eastAsia="Times New Roman" w:hAnsi="Verdana" w:cs="Arial"/>
          <w:sz w:val="22"/>
          <w:szCs w:val="22"/>
          <w:lang w:eastAsia="nl-NL"/>
        </w:rPr>
        <w:t>la désignation d’un receveur</w:t>
      </w:r>
      <w:r w:rsidRPr="0030252D">
        <w:rPr>
          <w:rFonts w:ascii="Verdana" w:eastAsia="Times New Roman" w:hAnsi="Verdana" w:cs="Arial"/>
          <w:sz w:val="22"/>
          <w:szCs w:val="22"/>
          <w:lang w:eastAsia="nl-NL"/>
        </w:rPr>
        <w:t xml:space="preserve">, </w:t>
      </w:r>
      <w:r w:rsidR="00167FAE" w:rsidRPr="0030252D">
        <w:rPr>
          <w:rFonts w:ascii="Verdana" w:eastAsia="Times New Roman" w:hAnsi="Verdana" w:cs="Arial"/>
          <w:sz w:val="22"/>
          <w:szCs w:val="22"/>
          <w:lang w:eastAsia="nl-NL"/>
        </w:rPr>
        <w:t>l’approbation du plan zonal d’organisation opérationnelle</w:t>
      </w:r>
      <w:r w:rsidRPr="0030252D">
        <w:rPr>
          <w:rFonts w:ascii="Verdana" w:eastAsia="Times New Roman" w:hAnsi="Verdana" w:cs="Arial"/>
          <w:sz w:val="22"/>
          <w:szCs w:val="22"/>
          <w:lang w:eastAsia="nl-NL"/>
        </w:rPr>
        <w:t xml:space="preserve">, l’élaboration et l’approbation d’un budget), celles-ci pourront bénéficier de la dotation fédérale. </w:t>
      </w:r>
    </w:p>
    <w:p w:rsidR="00BA458C" w:rsidRPr="0030252D" w:rsidRDefault="00BA458C" w:rsidP="000A7838">
      <w:pPr>
        <w:jc w:val="both"/>
        <w:rPr>
          <w:rFonts w:ascii="Verdana" w:eastAsia="Times New Roman" w:hAnsi="Verdana" w:cs="Arial"/>
          <w:sz w:val="22"/>
          <w:szCs w:val="22"/>
          <w:lang w:eastAsia="nl-NL"/>
        </w:rPr>
      </w:pPr>
    </w:p>
    <w:p w:rsidR="00B71890" w:rsidRPr="0030252D" w:rsidRDefault="00BA458C" w:rsidP="000A7838">
      <w:pPr>
        <w:jc w:val="both"/>
        <w:rPr>
          <w:rFonts w:ascii="Verdana" w:eastAsia="Times New Roman" w:hAnsi="Verdana" w:cs="Arial"/>
          <w:sz w:val="22"/>
          <w:szCs w:val="22"/>
          <w:lang w:eastAsia="nl-NL"/>
        </w:rPr>
      </w:pPr>
      <w:r w:rsidRPr="0030252D">
        <w:rPr>
          <w:rFonts w:ascii="Verdana" w:eastAsia="Times New Roman" w:hAnsi="Verdana" w:cs="Arial"/>
          <w:sz w:val="22"/>
          <w:szCs w:val="22"/>
          <w:lang w:eastAsia="nl-NL"/>
        </w:rPr>
        <w:t xml:space="preserve">Pour ce faire, les délibérations du conseil de pré-zone </w:t>
      </w:r>
      <w:r w:rsidR="00B71890" w:rsidRPr="0030252D">
        <w:rPr>
          <w:rFonts w:ascii="Verdana" w:eastAsia="Times New Roman" w:hAnsi="Verdana" w:cs="Arial"/>
          <w:sz w:val="22"/>
          <w:szCs w:val="22"/>
          <w:lang w:eastAsia="nl-NL"/>
        </w:rPr>
        <w:t>attestant de</w:t>
      </w:r>
      <w:r w:rsidRPr="0030252D">
        <w:rPr>
          <w:rFonts w:ascii="Verdana" w:eastAsia="Times New Roman" w:hAnsi="Verdana" w:cs="Arial"/>
          <w:sz w:val="22"/>
          <w:szCs w:val="22"/>
          <w:lang w:eastAsia="nl-NL"/>
        </w:rPr>
        <w:t xml:space="preserve"> l’accomplissement des </w:t>
      </w:r>
      <w:r w:rsidR="00B71890" w:rsidRPr="0030252D">
        <w:rPr>
          <w:rFonts w:ascii="Verdana" w:eastAsia="Times New Roman" w:hAnsi="Verdana" w:cs="Arial"/>
          <w:sz w:val="22"/>
          <w:szCs w:val="22"/>
          <w:lang w:eastAsia="nl-NL"/>
        </w:rPr>
        <w:t xml:space="preserve">obligations mentionnées ci-dessus </w:t>
      </w:r>
      <w:r w:rsidRPr="0030252D">
        <w:rPr>
          <w:rFonts w:ascii="Verdana" w:eastAsia="Times New Roman" w:hAnsi="Verdana" w:cs="Arial"/>
          <w:sz w:val="22"/>
          <w:szCs w:val="22"/>
          <w:lang w:eastAsia="nl-NL"/>
        </w:rPr>
        <w:t>devront être transmises, avant le 31 octobre 2012, au SPF Intérieur</w:t>
      </w:r>
      <w:r w:rsidR="00A03765" w:rsidRPr="0030252D">
        <w:rPr>
          <w:rFonts w:ascii="Verdana" w:eastAsia="Times New Roman" w:hAnsi="Verdana" w:cs="Arial"/>
          <w:sz w:val="22"/>
          <w:szCs w:val="22"/>
          <w:lang w:eastAsia="nl-NL"/>
        </w:rPr>
        <w:t>.</w:t>
      </w:r>
      <w:r w:rsidRPr="0030252D">
        <w:rPr>
          <w:rFonts w:ascii="Verdana" w:eastAsia="Times New Roman" w:hAnsi="Verdana" w:cs="Arial"/>
          <w:sz w:val="22"/>
          <w:szCs w:val="22"/>
          <w:lang w:eastAsia="nl-NL"/>
        </w:rPr>
        <w:t xml:space="preserve"> Le versement aux pré</w:t>
      </w:r>
      <w:r w:rsidR="000A7838" w:rsidRPr="0030252D">
        <w:rPr>
          <w:rFonts w:ascii="Verdana" w:eastAsia="Times New Roman" w:hAnsi="Verdana" w:cs="Arial"/>
          <w:sz w:val="22"/>
          <w:szCs w:val="22"/>
          <w:lang w:eastAsia="nl-NL"/>
        </w:rPr>
        <w:t>-</w:t>
      </w:r>
      <w:r w:rsidRPr="0030252D">
        <w:rPr>
          <w:rFonts w:ascii="Verdana" w:eastAsia="Times New Roman" w:hAnsi="Verdana" w:cs="Arial"/>
          <w:sz w:val="22"/>
          <w:szCs w:val="22"/>
          <w:lang w:eastAsia="nl-NL"/>
        </w:rPr>
        <w:t xml:space="preserve">zones pourra </w:t>
      </w:r>
      <w:r w:rsidR="000A7838" w:rsidRPr="0030252D">
        <w:rPr>
          <w:rFonts w:ascii="Verdana" w:eastAsia="Times New Roman" w:hAnsi="Verdana" w:cs="Arial"/>
          <w:sz w:val="22"/>
          <w:szCs w:val="22"/>
          <w:lang w:eastAsia="nl-NL"/>
        </w:rPr>
        <w:t xml:space="preserve">alors </w:t>
      </w:r>
      <w:r w:rsidRPr="0030252D">
        <w:rPr>
          <w:rFonts w:ascii="Verdana" w:eastAsia="Times New Roman" w:hAnsi="Verdana" w:cs="Arial"/>
          <w:sz w:val="22"/>
          <w:szCs w:val="22"/>
          <w:lang w:eastAsia="nl-NL"/>
        </w:rPr>
        <w:t xml:space="preserve">se faire </w:t>
      </w:r>
      <w:r w:rsidR="000A7838" w:rsidRPr="0030252D">
        <w:rPr>
          <w:rFonts w:ascii="Verdana" w:eastAsia="Times New Roman" w:hAnsi="Verdana" w:cs="Arial"/>
          <w:sz w:val="22"/>
          <w:szCs w:val="22"/>
          <w:lang w:eastAsia="nl-NL"/>
        </w:rPr>
        <w:t xml:space="preserve">en </w:t>
      </w:r>
      <w:r w:rsidRPr="0030252D">
        <w:rPr>
          <w:rFonts w:ascii="Verdana" w:eastAsia="Times New Roman" w:hAnsi="Verdana" w:cs="Arial"/>
          <w:sz w:val="22"/>
          <w:szCs w:val="22"/>
          <w:lang w:eastAsia="nl-NL"/>
        </w:rPr>
        <w:t xml:space="preserve">fin d’année. </w:t>
      </w:r>
    </w:p>
    <w:p w:rsidR="00B71890" w:rsidRPr="0030252D" w:rsidRDefault="00B71890" w:rsidP="000A7838">
      <w:pPr>
        <w:jc w:val="both"/>
        <w:rPr>
          <w:rFonts w:ascii="Verdana" w:eastAsia="Times New Roman" w:hAnsi="Verdana" w:cs="Arial"/>
          <w:sz w:val="22"/>
          <w:szCs w:val="22"/>
          <w:lang w:eastAsia="nl-NL"/>
        </w:rPr>
      </w:pPr>
    </w:p>
    <w:p w:rsidR="00BA7F9C" w:rsidRPr="0030252D" w:rsidRDefault="00BA7F9C" w:rsidP="00BA7F9C">
      <w:pPr>
        <w:jc w:val="both"/>
        <w:rPr>
          <w:rFonts w:ascii="Verdana" w:hAnsi="Verdana" w:cs="Arial"/>
          <w:bCs/>
          <w:sz w:val="22"/>
          <w:szCs w:val="22"/>
          <w:lang w:val="fr-FR"/>
        </w:rPr>
      </w:pPr>
      <w:r w:rsidRPr="0030252D">
        <w:rPr>
          <w:rFonts w:ascii="Verdana" w:hAnsi="Verdana" w:cs="Arial"/>
          <w:bCs/>
          <w:sz w:val="22"/>
          <w:szCs w:val="22"/>
        </w:rPr>
        <w:t>Il conviendra dès lors d’établir un</w:t>
      </w:r>
      <w:r w:rsidR="00A03765" w:rsidRPr="0030252D">
        <w:rPr>
          <w:rFonts w:ascii="Verdana" w:hAnsi="Verdana" w:cs="Arial"/>
          <w:bCs/>
          <w:sz w:val="22"/>
          <w:szCs w:val="22"/>
        </w:rPr>
        <w:t xml:space="preserve"> plan zonal d’organisation opérationnelle </w:t>
      </w:r>
      <w:r w:rsidRPr="0030252D">
        <w:rPr>
          <w:rFonts w:ascii="Verdana" w:hAnsi="Verdana" w:cs="Arial"/>
          <w:bCs/>
          <w:sz w:val="22"/>
          <w:szCs w:val="22"/>
        </w:rPr>
        <w:t xml:space="preserve">qui </w:t>
      </w:r>
      <w:r w:rsidR="00A03765" w:rsidRPr="0030252D">
        <w:rPr>
          <w:rFonts w:ascii="Verdana" w:hAnsi="Verdana" w:cs="Arial"/>
          <w:bCs/>
          <w:sz w:val="22"/>
          <w:szCs w:val="22"/>
        </w:rPr>
        <w:t>prendr</w:t>
      </w:r>
      <w:r w:rsidRPr="0030252D">
        <w:rPr>
          <w:rFonts w:ascii="Verdana" w:hAnsi="Verdana" w:cs="Arial"/>
          <w:bCs/>
          <w:sz w:val="22"/>
          <w:szCs w:val="22"/>
        </w:rPr>
        <w:t>a</w:t>
      </w:r>
      <w:r w:rsidR="00A03765" w:rsidRPr="0030252D">
        <w:rPr>
          <w:rFonts w:ascii="Verdana" w:hAnsi="Verdana" w:cs="Arial"/>
          <w:bCs/>
          <w:sz w:val="22"/>
          <w:szCs w:val="22"/>
        </w:rPr>
        <w:t xml:space="preserve"> en considération les normes établies par les arrêtés royaux</w:t>
      </w:r>
      <w:r w:rsidR="00B71890" w:rsidRPr="0030252D">
        <w:rPr>
          <w:rFonts w:ascii="Verdana" w:hAnsi="Verdana" w:cs="Arial"/>
          <w:bCs/>
          <w:sz w:val="22"/>
          <w:szCs w:val="22"/>
        </w:rPr>
        <w:t xml:space="preserve"> </w:t>
      </w:r>
      <w:r w:rsidRPr="0030252D">
        <w:rPr>
          <w:rFonts w:ascii="Verdana" w:hAnsi="Verdana" w:cs="Arial"/>
          <w:bCs/>
          <w:sz w:val="22"/>
          <w:szCs w:val="22"/>
        </w:rPr>
        <w:t xml:space="preserve">relatifs aux </w:t>
      </w:r>
      <w:r w:rsidRPr="0030252D">
        <w:rPr>
          <w:rFonts w:ascii="Verdana" w:hAnsi="Verdana" w:cs="Arial"/>
          <w:bCs/>
          <w:sz w:val="22"/>
          <w:szCs w:val="22"/>
          <w:lang w:val="fr-FR"/>
        </w:rPr>
        <w:t>normes minimales en matière d'équipement de protection individuelle et d'équipe</w:t>
      </w:r>
      <w:r w:rsidR="00B20457">
        <w:rPr>
          <w:rFonts w:ascii="Verdana" w:hAnsi="Verdana" w:cs="Arial"/>
          <w:bCs/>
          <w:sz w:val="22"/>
          <w:szCs w:val="22"/>
          <w:lang w:val="fr-FR"/>
        </w:rPr>
        <w:t>ment de protection collective, ainsi qu’</w:t>
      </w:r>
      <w:r w:rsidRPr="0030252D">
        <w:rPr>
          <w:rFonts w:ascii="Verdana" w:hAnsi="Verdana" w:cs="Arial"/>
          <w:bCs/>
          <w:sz w:val="22"/>
          <w:szCs w:val="22"/>
          <w:lang w:val="fr-FR"/>
        </w:rPr>
        <w:t>aux conditions minimales de l’aide adéquate la plus rapide et des moyens adéquats.</w:t>
      </w:r>
    </w:p>
    <w:p w:rsidR="001629F7" w:rsidRPr="0030252D" w:rsidRDefault="001629F7" w:rsidP="006E7924">
      <w:pPr>
        <w:jc w:val="both"/>
        <w:rPr>
          <w:rFonts w:ascii="Verdana" w:eastAsia="Times New Roman" w:hAnsi="Verdana" w:cs="Arial"/>
          <w:sz w:val="22"/>
          <w:szCs w:val="22"/>
          <w:lang w:eastAsia="nl-NL"/>
        </w:rPr>
      </w:pPr>
    </w:p>
    <w:p w:rsidR="00A03765" w:rsidRPr="0030252D" w:rsidRDefault="00A03765" w:rsidP="006E7924">
      <w:pPr>
        <w:jc w:val="both"/>
        <w:rPr>
          <w:rFonts w:ascii="Verdana" w:eastAsia="Times New Roman" w:hAnsi="Verdana" w:cs="Arial"/>
          <w:sz w:val="22"/>
          <w:szCs w:val="22"/>
          <w:lang w:eastAsia="nl-NL"/>
        </w:rPr>
      </w:pPr>
    </w:p>
    <w:p w:rsidR="00167FAE" w:rsidRPr="0030252D" w:rsidRDefault="008A6F60" w:rsidP="006E7924">
      <w:pPr>
        <w:jc w:val="both"/>
        <w:rPr>
          <w:rFonts w:ascii="Verdana" w:eastAsia="Times New Roman" w:hAnsi="Verdana" w:cs="Arial"/>
          <w:b/>
          <w:bCs/>
          <w:sz w:val="22"/>
          <w:szCs w:val="22"/>
          <w:u w:val="single"/>
          <w:lang w:val="fr-FR" w:eastAsia="nl-NL"/>
        </w:rPr>
      </w:pPr>
      <w:r w:rsidRPr="0030252D">
        <w:rPr>
          <w:rFonts w:ascii="Verdana" w:eastAsia="Times New Roman" w:hAnsi="Verdana" w:cs="Arial"/>
          <w:b/>
          <w:bCs/>
          <w:sz w:val="22"/>
          <w:szCs w:val="22"/>
          <w:u w:val="single"/>
          <w:lang w:val="fr-FR" w:eastAsia="nl-NL"/>
        </w:rPr>
        <w:t>2</w:t>
      </w:r>
      <w:r w:rsidR="004F5329" w:rsidRPr="0030252D">
        <w:rPr>
          <w:rFonts w:ascii="Verdana" w:eastAsia="Times New Roman" w:hAnsi="Verdana" w:cs="Arial"/>
          <w:b/>
          <w:bCs/>
          <w:sz w:val="22"/>
          <w:szCs w:val="22"/>
          <w:u w:val="single"/>
          <w:lang w:val="fr-FR" w:eastAsia="nl-NL"/>
        </w:rPr>
        <w:t>.</w:t>
      </w:r>
      <w:r w:rsidR="0000354E" w:rsidRPr="0030252D">
        <w:rPr>
          <w:rFonts w:ascii="Verdana" w:eastAsia="Times New Roman" w:hAnsi="Verdana" w:cs="Arial"/>
          <w:b/>
          <w:bCs/>
          <w:sz w:val="22"/>
          <w:szCs w:val="22"/>
          <w:u w:val="single"/>
          <w:lang w:val="fr-FR" w:eastAsia="nl-NL"/>
        </w:rPr>
        <w:t>2.</w:t>
      </w:r>
      <w:r w:rsidR="004F5329" w:rsidRPr="0030252D">
        <w:rPr>
          <w:rFonts w:ascii="Verdana" w:eastAsia="Times New Roman" w:hAnsi="Verdana" w:cs="Arial"/>
          <w:b/>
          <w:bCs/>
          <w:sz w:val="22"/>
          <w:szCs w:val="22"/>
          <w:u w:val="single"/>
          <w:lang w:val="fr-FR" w:eastAsia="nl-NL"/>
        </w:rPr>
        <w:t xml:space="preserve"> </w:t>
      </w:r>
      <w:r w:rsidR="00FB6B25" w:rsidRPr="0030252D">
        <w:rPr>
          <w:rFonts w:ascii="Verdana" w:eastAsia="Times New Roman" w:hAnsi="Verdana" w:cs="Arial"/>
          <w:b/>
          <w:bCs/>
          <w:sz w:val="22"/>
          <w:szCs w:val="22"/>
          <w:u w:val="single"/>
          <w:lang w:val="fr-FR" w:eastAsia="nl-NL"/>
        </w:rPr>
        <w:t>La détermination de</w:t>
      </w:r>
      <w:r w:rsidR="004F5329" w:rsidRPr="0030252D">
        <w:rPr>
          <w:rFonts w:ascii="Verdana" w:eastAsia="Times New Roman" w:hAnsi="Verdana" w:cs="Arial"/>
          <w:b/>
          <w:bCs/>
          <w:sz w:val="22"/>
          <w:szCs w:val="22"/>
          <w:u w:val="single"/>
          <w:lang w:val="fr-FR" w:eastAsia="nl-NL"/>
        </w:rPr>
        <w:t>s conditions minimales de l’aide adéquate la plus rapide et des moyens adéquats</w:t>
      </w:r>
    </w:p>
    <w:p w:rsidR="00167FAE" w:rsidRPr="0030252D" w:rsidRDefault="00167FAE" w:rsidP="006E7924">
      <w:pPr>
        <w:jc w:val="both"/>
        <w:rPr>
          <w:rFonts w:ascii="Verdana" w:hAnsi="Verdana"/>
          <w:sz w:val="22"/>
          <w:szCs w:val="22"/>
          <w:lang w:val="fr-FR"/>
        </w:rPr>
      </w:pPr>
    </w:p>
    <w:p w:rsidR="00167FAE" w:rsidRPr="0030252D" w:rsidRDefault="00167FAE" w:rsidP="006E7924">
      <w:pPr>
        <w:ind w:right="141"/>
        <w:jc w:val="both"/>
        <w:rPr>
          <w:rFonts w:ascii="Verdana" w:hAnsi="Verdana" w:cs="Arial"/>
          <w:sz w:val="22"/>
          <w:szCs w:val="22"/>
          <w:lang w:val="fr-FR"/>
        </w:rPr>
      </w:pPr>
      <w:r w:rsidRPr="0030252D">
        <w:rPr>
          <w:rFonts w:ascii="Verdana" w:hAnsi="Verdana" w:cs="Arial"/>
          <w:sz w:val="22"/>
          <w:szCs w:val="22"/>
          <w:lang w:val="fr-FR"/>
        </w:rPr>
        <w:t xml:space="preserve">Ce </w:t>
      </w:r>
      <w:r w:rsidR="00FB6B25" w:rsidRPr="0030252D">
        <w:rPr>
          <w:rFonts w:ascii="Verdana" w:hAnsi="Verdana" w:cs="Arial"/>
          <w:sz w:val="22"/>
          <w:szCs w:val="22"/>
          <w:lang w:val="fr-FR"/>
        </w:rPr>
        <w:t xml:space="preserve">second </w:t>
      </w:r>
      <w:r w:rsidRPr="0030252D">
        <w:rPr>
          <w:rFonts w:ascii="Verdana" w:hAnsi="Verdana" w:cs="Arial"/>
          <w:sz w:val="22"/>
          <w:szCs w:val="22"/>
          <w:lang w:val="fr-FR"/>
        </w:rPr>
        <w:t>projet</w:t>
      </w:r>
      <w:r w:rsidR="00FB6B25" w:rsidRPr="0030252D">
        <w:rPr>
          <w:rFonts w:ascii="Verdana" w:hAnsi="Verdana" w:cs="Arial"/>
          <w:sz w:val="22"/>
          <w:szCs w:val="22"/>
          <w:lang w:val="fr-FR"/>
        </w:rPr>
        <w:t xml:space="preserve"> d’arrêté royal approuvé aujourd’hui</w:t>
      </w:r>
      <w:r w:rsidRPr="0030252D">
        <w:rPr>
          <w:rFonts w:ascii="Verdana" w:hAnsi="Verdana" w:cs="Arial"/>
          <w:sz w:val="22"/>
          <w:szCs w:val="22"/>
          <w:lang w:val="fr-FR"/>
        </w:rPr>
        <w:t xml:space="preserve"> fixe les </w:t>
      </w:r>
      <w:r w:rsidRPr="0030252D">
        <w:rPr>
          <w:rFonts w:ascii="Verdana" w:hAnsi="Verdana" w:cs="Arial"/>
          <w:b/>
          <w:sz w:val="22"/>
          <w:szCs w:val="22"/>
          <w:lang w:val="fr-FR"/>
        </w:rPr>
        <w:t>moyens minimum adéquats</w:t>
      </w:r>
      <w:r w:rsidRPr="0030252D">
        <w:rPr>
          <w:rFonts w:ascii="Verdana" w:hAnsi="Verdana" w:cs="Arial"/>
          <w:sz w:val="22"/>
          <w:szCs w:val="22"/>
          <w:lang w:val="fr-FR"/>
        </w:rPr>
        <w:t xml:space="preserve"> dont la zone doit disposer dans l’intérêt d’une exécution qualitative de ses missions et de la sécurité au travail de son personnel.</w:t>
      </w:r>
    </w:p>
    <w:p w:rsidR="000865D8" w:rsidRPr="0030252D" w:rsidRDefault="000865D8" w:rsidP="006E7924">
      <w:pPr>
        <w:ind w:right="141"/>
        <w:jc w:val="both"/>
        <w:rPr>
          <w:rFonts w:ascii="Verdana" w:hAnsi="Verdana" w:cs="Arial"/>
          <w:sz w:val="22"/>
          <w:szCs w:val="22"/>
          <w:lang w:val="fr-FR"/>
        </w:rPr>
      </w:pPr>
    </w:p>
    <w:p w:rsidR="000865D8" w:rsidRPr="0030252D" w:rsidRDefault="000865D8" w:rsidP="000A7838">
      <w:pPr>
        <w:ind w:right="141"/>
        <w:jc w:val="both"/>
        <w:rPr>
          <w:rFonts w:ascii="Verdana" w:hAnsi="Verdana" w:cs="Arial"/>
          <w:sz w:val="22"/>
          <w:szCs w:val="22"/>
          <w:lang w:val="fr-FR"/>
        </w:rPr>
      </w:pPr>
      <w:r w:rsidRPr="0030252D">
        <w:rPr>
          <w:rFonts w:ascii="Verdana" w:hAnsi="Verdana" w:cs="Arial"/>
          <w:sz w:val="22"/>
          <w:szCs w:val="22"/>
          <w:lang w:val="fr-FR"/>
        </w:rPr>
        <w:t>Il s’agit de l’exécution d’un principe fondament</w:t>
      </w:r>
      <w:r w:rsidR="000A7838" w:rsidRPr="0030252D">
        <w:rPr>
          <w:rFonts w:ascii="Verdana" w:hAnsi="Verdana" w:cs="Arial"/>
          <w:sz w:val="22"/>
          <w:szCs w:val="22"/>
          <w:lang w:val="fr-FR"/>
        </w:rPr>
        <w:t>al</w:t>
      </w:r>
      <w:r w:rsidRPr="0030252D">
        <w:rPr>
          <w:rFonts w:ascii="Verdana" w:hAnsi="Verdana" w:cs="Arial"/>
          <w:sz w:val="22"/>
          <w:szCs w:val="22"/>
          <w:lang w:val="fr-FR"/>
        </w:rPr>
        <w:t xml:space="preserve"> de la réforme des services de secours. En vertu de celui-ci, </w:t>
      </w:r>
      <w:r w:rsidR="00173416" w:rsidRPr="0030252D">
        <w:rPr>
          <w:rFonts w:ascii="Verdana" w:hAnsi="Verdana" w:cs="Arial"/>
          <w:sz w:val="22"/>
          <w:szCs w:val="22"/>
          <w:lang w:val="fr-FR"/>
        </w:rPr>
        <w:t>c’est dorénavant le poste</w:t>
      </w:r>
      <w:r w:rsidRPr="0030252D">
        <w:rPr>
          <w:rFonts w:ascii="Verdana" w:hAnsi="Verdana" w:cs="Arial"/>
          <w:sz w:val="22"/>
          <w:szCs w:val="22"/>
          <w:lang w:val="fr-FR"/>
        </w:rPr>
        <w:t xml:space="preserve"> de la zone de secours </w:t>
      </w:r>
      <w:r w:rsidRPr="0030252D">
        <w:rPr>
          <w:rFonts w:ascii="Verdana" w:hAnsi="Verdana" w:cs="Arial"/>
          <w:sz w:val="22"/>
          <w:szCs w:val="22"/>
          <w:lang w:val="fr-FR"/>
        </w:rPr>
        <w:lastRenderedPageBreak/>
        <w:t>qui peut être le plus rapide</w:t>
      </w:r>
      <w:r w:rsidR="00173416" w:rsidRPr="0030252D">
        <w:rPr>
          <w:rFonts w:ascii="Verdana" w:hAnsi="Verdana" w:cs="Arial"/>
          <w:sz w:val="22"/>
          <w:szCs w:val="22"/>
          <w:lang w:val="fr-FR"/>
        </w:rPr>
        <w:t>ment</w:t>
      </w:r>
      <w:r w:rsidRPr="0030252D">
        <w:rPr>
          <w:rFonts w:ascii="Verdana" w:hAnsi="Verdana" w:cs="Arial"/>
          <w:sz w:val="22"/>
          <w:szCs w:val="22"/>
          <w:lang w:val="fr-FR"/>
        </w:rPr>
        <w:t xml:space="preserve"> sur les lieux de la mission, </w:t>
      </w:r>
      <w:r w:rsidRPr="0030252D">
        <w:rPr>
          <w:rFonts w:ascii="Verdana" w:hAnsi="Verdana" w:cs="Arial"/>
          <w:b/>
          <w:sz w:val="22"/>
          <w:szCs w:val="22"/>
          <w:lang w:val="fr-FR"/>
        </w:rPr>
        <w:t>avec les moyens adéquats</w:t>
      </w:r>
      <w:r w:rsidRPr="0030252D">
        <w:rPr>
          <w:rFonts w:ascii="Verdana" w:hAnsi="Verdana" w:cs="Arial"/>
          <w:sz w:val="22"/>
          <w:szCs w:val="22"/>
          <w:lang w:val="fr-FR"/>
        </w:rPr>
        <w:t>, qu</w:t>
      </w:r>
      <w:r w:rsidR="00C81ABC">
        <w:rPr>
          <w:rFonts w:ascii="Verdana" w:hAnsi="Verdana" w:cs="Arial"/>
          <w:sz w:val="22"/>
          <w:szCs w:val="22"/>
          <w:lang w:val="fr-FR"/>
        </w:rPr>
        <w:t>i doit intervenir. Jusqu’à présent, c’était</w:t>
      </w:r>
      <w:r w:rsidRPr="0030252D">
        <w:rPr>
          <w:rFonts w:ascii="Verdana" w:hAnsi="Verdana" w:cs="Arial"/>
          <w:sz w:val="22"/>
          <w:szCs w:val="22"/>
          <w:lang w:val="fr-FR"/>
        </w:rPr>
        <w:t xml:space="preserve"> uniquement la notion de territorialité qui déterminait le service d’incendie qui devait intervenir. C’est-à-dire qu’un service incendie intervenait sur le territoire des communes qui participaient au financement du service d’incendie. Il </w:t>
      </w:r>
      <w:r w:rsidR="00E93D25">
        <w:rPr>
          <w:rFonts w:ascii="Verdana" w:hAnsi="Verdana" w:cs="Arial"/>
          <w:sz w:val="22"/>
          <w:szCs w:val="22"/>
          <w:lang w:val="fr-FR"/>
        </w:rPr>
        <w:t>arrivait qu’</w:t>
      </w:r>
      <w:r w:rsidRPr="0030252D">
        <w:rPr>
          <w:rFonts w:ascii="Verdana" w:hAnsi="Verdana" w:cs="Arial"/>
          <w:sz w:val="22"/>
          <w:szCs w:val="22"/>
          <w:lang w:val="fr-FR"/>
        </w:rPr>
        <w:t>un véhicule d’incendie passe devant un autre poste d’incendi</w:t>
      </w:r>
      <w:r w:rsidR="00173416" w:rsidRPr="0030252D">
        <w:rPr>
          <w:rFonts w:ascii="Verdana" w:hAnsi="Verdana" w:cs="Arial"/>
          <w:sz w:val="22"/>
          <w:szCs w:val="22"/>
          <w:lang w:val="fr-FR"/>
        </w:rPr>
        <w:t>e pour aller en interventio</w:t>
      </w:r>
      <w:r w:rsidR="00E93D25">
        <w:rPr>
          <w:rFonts w:ascii="Verdana" w:hAnsi="Verdana" w:cs="Arial"/>
          <w:sz w:val="22"/>
          <w:szCs w:val="22"/>
          <w:lang w:val="fr-FR"/>
        </w:rPr>
        <w:t>n.</w:t>
      </w:r>
    </w:p>
    <w:p w:rsidR="00BA7F9C" w:rsidRPr="0030252D" w:rsidRDefault="00BA7F9C" w:rsidP="000A7838">
      <w:pPr>
        <w:ind w:right="141"/>
        <w:jc w:val="both"/>
        <w:rPr>
          <w:rFonts w:ascii="Verdana" w:hAnsi="Verdana" w:cs="Arial"/>
          <w:sz w:val="22"/>
          <w:szCs w:val="22"/>
          <w:lang w:val="fr-FR"/>
        </w:rPr>
      </w:pPr>
    </w:p>
    <w:p w:rsidR="005C5D06" w:rsidRDefault="00BA7F9C" w:rsidP="006E7924">
      <w:pPr>
        <w:ind w:right="141"/>
        <w:jc w:val="both"/>
        <w:rPr>
          <w:rFonts w:ascii="Verdana" w:hAnsi="Verdana" w:cs="Arial"/>
          <w:b/>
          <w:sz w:val="22"/>
          <w:szCs w:val="22"/>
          <w:lang w:val="fr-FR"/>
        </w:rPr>
      </w:pPr>
      <w:r w:rsidRPr="0030252D">
        <w:rPr>
          <w:rFonts w:ascii="Verdana" w:hAnsi="Verdana" w:cs="Arial"/>
          <w:sz w:val="22"/>
          <w:szCs w:val="22"/>
          <w:lang w:val="fr-FR"/>
        </w:rPr>
        <w:t>Dorénavant, en plus des critères de rapidité, les normes qui définissent les minimum en personnel et en matériel sont précisées.</w:t>
      </w:r>
      <w:r w:rsidR="00B20457">
        <w:rPr>
          <w:rFonts w:ascii="Verdana" w:hAnsi="Verdana" w:cs="Arial"/>
          <w:sz w:val="22"/>
          <w:szCs w:val="22"/>
          <w:lang w:val="fr-FR"/>
        </w:rPr>
        <w:t xml:space="preserve"> </w:t>
      </w:r>
      <w:r w:rsidRPr="0030252D">
        <w:rPr>
          <w:rFonts w:ascii="Verdana" w:hAnsi="Verdana" w:cs="Arial"/>
          <w:sz w:val="22"/>
          <w:szCs w:val="22"/>
          <w:lang w:val="fr-FR"/>
        </w:rPr>
        <w:t xml:space="preserve">C’est en </w:t>
      </w:r>
      <w:r w:rsidR="00B40A42" w:rsidRPr="0030252D">
        <w:rPr>
          <w:rFonts w:ascii="Verdana" w:hAnsi="Verdana" w:cs="Arial"/>
          <w:sz w:val="22"/>
          <w:szCs w:val="22"/>
          <w:lang w:val="fr-FR"/>
        </w:rPr>
        <w:t>effet</w:t>
      </w:r>
      <w:r w:rsidRPr="0030252D">
        <w:rPr>
          <w:rFonts w:ascii="Verdana" w:hAnsi="Verdana" w:cs="Arial"/>
          <w:sz w:val="22"/>
          <w:szCs w:val="22"/>
          <w:lang w:val="fr-FR"/>
        </w:rPr>
        <w:t xml:space="preserve"> un pas important qui est franchi en fixant</w:t>
      </w:r>
      <w:r w:rsidR="001629F7" w:rsidRPr="0030252D">
        <w:rPr>
          <w:rFonts w:ascii="Verdana" w:hAnsi="Verdana" w:cs="Arial"/>
          <w:sz w:val="22"/>
          <w:szCs w:val="22"/>
          <w:lang w:val="fr-FR"/>
        </w:rPr>
        <w:t xml:space="preserve"> l</w:t>
      </w:r>
      <w:r w:rsidR="00167FAE" w:rsidRPr="0030252D">
        <w:rPr>
          <w:rFonts w:ascii="Verdana" w:hAnsi="Verdana" w:cs="Arial"/>
          <w:sz w:val="22"/>
          <w:szCs w:val="22"/>
          <w:lang w:val="fr-FR"/>
        </w:rPr>
        <w:t>es moyens minimum qui doivent être garantis lors d</w:t>
      </w:r>
      <w:r w:rsidR="00E93D25">
        <w:rPr>
          <w:rFonts w:ascii="Verdana" w:hAnsi="Verdana" w:cs="Arial"/>
          <w:sz w:val="22"/>
          <w:szCs w:val="22"/>
          <w:lang w:val="fr-FR"/>
        </w:rPr>
        <w:t>u</w:t>
      </w:r>
      <w:r w:rsidR="00167FAE" w:rsidRPr="0030252D">
        <w:rPr>
          <w:rFonts w:ascii="Verdana" w:hAnsi="Verdana" w:cs="Arial"/>
          <w:sz w:val="22"/>
          <w:szCs w:val="22"/>
          <w:lang w:val="fr-FR"/>
        </w:rPr>
        <w:t xml:space="preserve"> premier départ</w:t>
      </w:r>
      <w:r w:rsidR="00E93D25">
        <w:rPr>
          <w:rFonts w:ascii="Verdana" w:hAnsi="Verdana" w:cs="Arial"/>
          <w:sz w:val="22"/>
          <w:szCs w:val="22"/>
          <w:lang w:val="fr-FR"/>
        </w:rPr>
        <w:t xml:space="preserve"> et ce,</w:t>
      </w:r>
      <w:r w:rsidR="000865D8" w:rsidRPr="0030252D">
        <w:rPr>
          <w:rFonts w:ascii="Verdana" w:hAnsi="Verdana" w:cs="Arial"/>
          <w:sz w:val="22"/>
          <w:szCs w:val="22"/>
          <w:lang w:val="fr-FR"/>
        </w:rPr>
        <w:t xml:space="preserve"> en fonction du type d’intervention (incendie, pollution,</w:t>
      </w:r>
      <w:r w:rsidR="005C5D06" w:rsidRPr="0030252D">
        <w:rPr>
          <w:rFonts w:ascii="Verdana" w:hAnsi="Verdana" w:cs="Arial"/>
          <w:sz w:val="22"/>
          <w:szCs w:val="22"/>
          <w:lang w:val="fr-FR"/>
        </w:rPr>
        <w:t xml:space="preserve"> sauvetage de personne</w:t>
      </w:r>
      <w:r w:rsidR="00C81ABC">
        <w:rPr>
          <w:rFonts w:ascii="Verdana" w:hAnsi="Verdana" w:cs="Arial"/>
          <w:sz w:val="22"/>
          <w:szCs w:val="22"/>
          <w:lang w:val="fr-FR"/>
        </w:rPr>
        <w:t>s</w:t>
      </w:r>
      <w:r w:rsidR="005C5D06" w:rsidRPr="0030252D">
        <w:rPr>
          <w:rFonts w:ascii="Verdana" w:hAnsi="Verdana" w:cs="Arial"/>
          <w:sz w:val="22"/>
          <w:szCs w:val="22"/>
          <w:lang w:val="fr-FR"/>
        </w:rPr>
        <w:t>,</w:t>
      </w:r>
      <w:r w:rsidR="00173416" w:rsidRPr="0030252D">
        <w:rPr>
          <w:rFonts w:ascii="Verdana" w:hAnsi="Verdana" w:cs="Arial"/>
          <w:sz w:val="22"/>
          <w:szCs w:val="22"/>
          <w:lang w:val="fr-FR"/>
        </w:rPr>
        <w:t xml:space="preserve"> etc.</w:t>
      </w:r>
      <w:r w:rsidR="005C5D06" w:rsidRPr="0030252D">
        <w:rPr>
          <w:rFonts w:ascii="Verdana" w:hAnsi="Verdana" w:cs="Arial"/>
          <w:sz w:val="22"/>
          <w:szCs w:val="22"/>
          <w:lang w:val="fr-FR"/>
        </w:rPr>
        <w:t>)</w:t>
      </w:r>
      <w:r w:rsidR="00167FAE" w:rsidRPr="0030252D">
        <w:rPr>
          <w:rFonts w:ascii="Verdana" w:hAnsi="Verdana" w:cs="Arial"/>
          <w:sz w:val="22"/>
          <w:szCs w:val="22"/>
          <w:lang w:val="fr-FR"/>
        </w:rPr>
        <w:t xml:space="preserve">. </w:t>
      </w:r>
      <w:r w:rsidR="000865D8" w:rsidRPr="0030252D">
        <w:rPr>
          <w:rFonts w:ascii="Verdana" w:hAnsi="Verdana" w:cs="Arial"/>
          <w:b/>
          <w:sz w:val="22"/>
          <w:szCs w:val="22"/>
          <w:lang w:val="fr-FR"/>
        </w:rPr>
        <w:t xml:space="preserve">Le principe étant qu’une </w:t>
      </w:r>
      <w:proofErr w:type="spellStart"/>
      <w:r w:rsidR="000865D8" w:rsidRPr="0030252D">
        <w:rPr>
          <w:rFonts w:ascii="Verdana" w:hAnsi="Verdana" w:cs="Arial"/>
          <w:b/>
          <w:sz w:val="22"/>
          <w:szCs w:val="22"/>
          <w:lang w:val="fr-FR"/>
        </w:rPr>
        <w:t>auto-pompe</w:t>
      </w:r>
      <w:proofErr w:type="spellEnd"/>
      <w:r w:rsidR="000865D8" w:rsidRPr="0030252D">
        <w:rPr>
          <w:rFonts w:ascii="Verdana" w:hAnsi="Verdana" w:cs="Arial"/>
          <w:b/>
          <w:sz w:val="22"/>
          <w:szCs w:val="22"/>
          <w:lang w:val="fr-FR"/>
        </w:rPr>
        <w:t xml:space="preserve"> ne peut partir en intervention qu’avec au minimum six pompiers à son bord (quatre pompiers, un chauffeur et un chef d’équipe)</w:t>
      </w:r>
      <w:r w:rsidR="005C5D06" w:rsidRPr="0030252D">
        <w:rPr>
          <w:rFonts w:ascii="Verdana" w:hAnsi="Verdana" w:cs="Arial"/>
          <w:b/>
          <w:sz w:val="22"/>
          <w:szCs w:val="22"/>
          <w:lang w:val="fr-FR"/>
        </w:rPr>
        <w:t>.</w:t>
      </w:r>
    </w:p>
    <w:p w:rsidR="00B20457" w:rsidRPr="0030252D" w:rsidRDefault="00B20457" w:rsidP="006E7924">
      <w:pPr>
        <w:ind w:right="141"/>
        <w:jc w:val="both"/>
        <w:rPr>
          <w:rFonts w:ascii="Verdana" w:hAnsi="Verdana" w:cs="Arial"/>
          <w:b/>
          <w:sz w:val="22"/>
          <w:szCs w:val="22"/>
          <w:lang w:val="fr-FR"/>
        </w:rPr>
      </w:pPr>
    </w:p>
    <w:p w:rsidR="00167FAE" w:rsidRPr="0030252D" w:rsidRDefault="00167FAE" w:rsidP="006E7924">
      <w:pPr>
        <w:ind w:right="141"/>
        <w:jc w:val="both"/>
        <w:rPr>
          <w:rFonts w:ascii="Verdana" w:hAnsi="Verdana" w:cs="Arial"/>
          <w:sz w:val="22"/>
          <w:szCs w:val="22"/>
          <w:lang w:val="fr-FR"/>
        </w:rPr>
      </w:pPr>
      <w:r w:rsidRPr="0030252D">
        <w:rPr>
          <w:rFonts w:ascii="Verdana" w:hAnsi="Verdana" w:cs="Arial"/>
          <w:sz w:val="22"/>
          <w:szCs w:val="22"/>
          <w:lang w:val="fr-FR"/>
        </w:rPr>
        <w:t xml:space="preserve">La zone </w:t>
      </w:r>
      <w:r w:rsidR="005C5D06" w:rsidRPr="0030252D">
        <w:rPr>
          <w:rFonts w:ascii="Verdana" w:hAnsi="Verdana" w:cs="Arial"/>
          <w:sz w:val="22"/>
          <w:szCs w:val="22"/>
          <w:lang w:val="fr-FR"/>
        </w:rPr>
        <w:t xml:space="preserve">pourra procéder à l’évaluation de ces moyens minimaux </w:t>
      </w:r>
      <w:r w:rsidRPr="0030252D">
        <w:rPr>
          <w:rFonts w:ascii="Verdana" w:hAnsi="Verdana" w:cs="Arial"/>
          <w:sz w:val="22"/>
          <w:szCs w:val="22"/>
          <w:lang w:val="fr-FR"/>
        </w:rPr>
        <w:t>et</w:t>
      </w:r>
      <w:r w:rsidR="00173416" w:rsidRPr="0030252D">
        <w:rPr>
          <w:rFonts w:ascii="Verdana" w:hAnsi="Verdana" w:cs="Arial"/>
          <w:sz w:val="22"/>
          <w:szCs w:val="22"/>
          <w:lang w:val="fr-FR"/>
        </w:rPr>
        <w:t>,</w:t>
      </w:r>
      <w:r w:rsidRPr="0030252D">
        <w:rPr>
          <w:rFonts w:ascii="Verdana" w:hAnsi="Verdana" w:cs="Arial"/>
          <w:sz w:val="22"/>
          <w:szCs w:val="22"/>
          <w:lang w:val="fr-FR"/>
        </w:rPr>
        <w:t xml:space="preserve"> </w:t>
      </w:r>
      <w:r w:rsidR="005C5D06" w:rsidRPr="0030252D">
        <w:rPr>
          <w:rFonts w:ascii="Verdana" w:hAnsi="Verdana" w:cs="Arial"/>
          <w:sz w:val="22"/>
          <w:szCs w:val="22"/>
          <w:lang w:val="fr-FR"/>
        </w:rPr>
        <w:t>le cas échéant</w:t>
      </w:r>
      <w:r w:rsidR="00173416" w:rsidRPr="0030252D">
        <w:rPr>
          <w:rFonts w:ascii="Verdana" w:hAnsi="Verdana" w:cs="Arial"/>
          <w:sz w:val="22"/>
          <w:szCs w:val="22"/>
          <w:lang w:val="fr-FR"/>
        </w:rPr>
        <w:t>,</w:t>
      </w:r>
      <w:r w:rsidR="005C5D06" w:rsidRPr="0030252D">
        <w:rPr>
          <w:rFonts w:ascii="Verdana" w:hAnsi="Verdana" w:cs="Arial"/>
          <w:sz w:val="22"/>
          <w:szCs w:val="22"/>
          <w:lang w:val="fr-FR"/>
        </w:rPr>
        <w:t xml:space="preserve"> </w:t>
      </w:r>
      <w:r w:rsidRPr="0030252D">
        <w:rPr>
          <w:rFonts w:ascii="Verdana" w:hAnsi="Verdana" w:cs="Arial"/>
          <w:sz w:val="22"/>
          <w:szCs w:val="22"/>
          <w:lang w:val="fr-FR"/>
        </w:rPr>
        <w:t>mobiliser des moyens supplémentaires, en fonction de son analyse opérationnelle des risques, de l’analyse des risques relatifs au bien-être au travail, des priorités fixées dans le plan pluriannuel de politique générale ou tel</w:t>
      </w:r>
      <w:r w:rsidR="00E93D25">
        <w:rPr>
          <w:rFonts w:ascii="Verdana" w:hAnsi="Verdana" w:cs="Arial"/>
          <w:sz w:val="22"/>
          <w:szCs w:val="22"/>
          <w:lang w:val="fr-FR"/>
        </w:rPr>
        <w:t>le</w:t>
      </w:r>
      <w:r w:rsidRPr="0030252D">
        <w:rPr>
          <w:rFonts w:ascii="Verdana" w:hAnsi="Verdana" w:cs="Arial"/>
          <w:sz w:val="22"/>
          <w:szCs w:val="22"/>
          <w:lang w:val="fr-FR"/>
        </w:rPr>
        <w:t>s que prévu</w:t>
      </w:r>
      <w:r w:rsidR="00E93D25">
        <w:rPr>
          <w:rFonts w:ascii="Verdana" w:hAnsi="Verdana" w:cs="Arial"/>
          <w:sz w:val="22"/>
          <w:szCs w:val="22"/>
          <w:lang w:val="fr-FR"/>
        </w:rPr>
        <w:t>e</w:t>
      </w:r>
      <w:r w:rsidRPr="0030252D">
        <w:rPr>
          <w:rFonts w:ascii="Verdana" w:hAnsi="Verdana" w:cs="Arial"/>
          <w:sz w:val="22"/>
          <w:szCs w:val="22"/>
          <w:lang w:val="fr-FR"/>
        </w:rPr>
        <w:t xml:space="preserve">s dans un éventuel plan d’urgence et d’intervention. </w:t>
      </w:r>
    </w:p>
    <w:p w:rsidR="005B4BE2" w:rsidRPr="0030252D" w:rsidRDefault="005B4BE2" w:rsidP="006E7924">
      <w:pPr>
        <w:ind w:right="141"/>
        <w:jc w:val="both"/>
        <w:rPr>
          <w:rFonts w:ascii="Verdana" w:hAnsi="Verdana" w:cs="Arial"/>
          <w:sz w:val="22"/>
          <w:szCs w:val="22"/>
          <w:lang w:val="fr-FR"/>
        </w:rPr>
      </w:pPr>
    </w:p>
    <w:p w:rsidR="00B20457" w:rsidRDefault="00B20457" w:rsidP="008A6F60">
      <w:pPr>
        <w:jc w:val="both"/>
        <w:rPr>
          <w:rFonts w:ascii="Verdana" w:eastAsia="Times New Roman" w:hAnsi="Verdana" w:cs="Arial"/>
          <w:b/>
          <w:bCs/>
          <w:sz w:val="22"/>
          <w:szCs w:val="22"/>
          <w:u w:val="single"/>
          <w:lang w:val="fr-FR" w:eastAsia="nl-NL"/>
        </w:rPr>
      </w:pPr>
    </w:p>
    <w:p w:rsidR="008A6F60" w:rsidRPr="0030252D" w:rsidRDefault="0000354E" w:rsidP="008A6F60">
      <w:pPr>
        <w:jc w:val="both"/>
        <w:rPr>
          <w:rFonts w:ascii="Verdana" w:eastAsia="Times New Roman" w:hAnsi="Verdana" w:cs="Arial"/>
          <w:b/>
          <w:bCs/>
          <w:sz w:val="22"/>
          <w:szCs w:val="22"/>
          <w:u w:val="single"/>
          <w:lang w:val="fr-FR" w:eastAsia="nl-NL"/>
        </w:rPr>
      </w:pPr>
      <w:r w:rsidRPr="0030252D">
        <w:rPr>
          <w:rFonts w:ascii="Verdana" w:eastAsia="Times New Roman" w:hAnsi="Verdana" w:cs="Arial"/>
          <w:b/>
          <w:bCs/>
          <w:sz w:val="22"/>
          <w:szCs w:val="22"/>
          <w:u w:val="single"/>
          <w:lang w:val="fr-FR" w:eastAsia="nl-NL"/>
        </w:rPr>
        <w:t>2.</w:t>
      </w:r>
      <w:r w:rsidR="008A6F60" w:rsidRPr="0030252D">
        <w:rPr>
          <w:rFonts w:ascii="Verdana" w:eastAsia="Times New Roman" w:hAnsi="Verdana" w:cs="Arial"/>
          <w:b/>
          <w:bCs/>
          <w:sz w:val="22"/>
          <w:szCs w:val="22"/>
          <w:u w:val="single"/>
          <w:lang w:val="fr-FR" w:eastAsia="nl-NL"/>
        </w:rPr>
        <w:t xml:space="preserve">3. </w:t>
      </w:r>
      <w:r w:rsidR="00FB6B25" w:rsidRPr="0030252D">
        <w:rPr>
          <w:rFonts w:ascii="Verdana" w:eastAsia="Times New Roman" w:hAnsi="Verdana" w:cs="Arial"/>
          <w:b/>
          <w:bCs/>
          <w:sz w:val="22"/>
          <w:szCs w:val="22"/>
          <w:u w:val="single"/>
          <w:lang w:val="fr-FR" w:eastAsia="nl-NL"/>
        </w:rPr>
        <w:t>La détermination d</w:t>
      </w:r>
      <w:r w:rsidR="008A6F60" w:rsidRPr="0030252D">
        <w:rPr>
          <w:rFonts w:ascii="Verdana" w:eastAsia="Times New Roman" w:hAnsi="Verdana" w:cs="Arial"/>
          <w:b/>
          <w:bCs/>
          <w:sz w:val="22"/>
          <w:szCs w:val="22"/>
          <w:u w:val="single"/>
          <w:lang w:val="fr-FR" w:eastAsia="nl-NL"/>
        </w:rPr>
        <w:t>es normes minimales en matière d'équipement de protection individuelle et d'équipement de protection collective</w:t>
      </w:r>
    </w:p>
    <w:p w:rsidR="008A6F60" w:rsidRPr="0030252D" w:rsidRDefault="008A6F60" w:rsidP="008A6F60">
      <w:pPr>
        <w:jc w:val="both"/>
        <w:rPr>
          <w:rFonts w:ascii="Verdana" w:hAnsi="Verdana" w:cs="Arial"/>
          <w:sz w:val="22"/>
          <w:szCs w:val="22"/>
          <w:lang w:val="fr-FR"/>
        </w:rPr>
      </w:pPr>
    </w:p>
    <w:p w:rsidR="008A6F60" w:rsidRPr="0030252D" w:rsidRDefault="008A6F60" w:rsidP="008A6F60">
      <w:pPr>
        <w:jc w:val="both"/>
        <w:rPr>
          <w:rFonts w:ascii="Verdana" w:hAnsi="Verdana" w:cs="Arial"/>
          <w:bCs/>
          <w:sz w:val="22"/>
          <w:szCs w:val="22"/>
          <w:lang w:val="fr-FR"/>
        </w:rPr>
      </w:pPr>
      <w:r w:rsidRPr="0030252D">
        <w:rPr>
          <w:rFonts w:ascii="Verdana" w:hAnsi="Verdana" w:cs="Arial"/>
          <w:bCs/>
          <w:sz w:val="22"/>
          <w:szCs w:val="22"/>
          <w:lang w:val="fr-FR"/>
        </w:rPr>
        <w:t>Ce</w:t>
      </w:r>
      <w:r w:rsidR="00FB6B25" w:rsidRPr="0030252D">
        <w:rPr>
          <w:rFonts w:ascii="Verdana" w:hAnsi="Verdana" w:cs="Arial"/>
          <w:bCs/>
          <w:sz w:val="22"/>
          <w:szCs w:val="22"/>
          <w:lang w:val="fr-FR"/>
        </w:rPr>
        <w:t xml:space="preserve"> projet d’</w:t>
      </w:r>
      <w:r w:rsidRPr="0030252D">
        <w:rPr>
          <w:rFonts w:ascii="Verdana" w:hAnsi="Verdana" w:cs="Arial"/>
          <w:bCs/>
          <w:sz w:val="22"/>
          <w:szCs w:val="22"/>
          <w:lang w:val="fr-FR"/>
        </w:rPr>
        <w:t>arrêté</w:t>
      </w:r>
      <w:r w:rsidR="00FB6B25" w:rsidRPr="0030252D">
        <w:rPr>
          <w:rFonts w:ascii="Verdana" w:hAnsi="Verdana" w:cs="Arial"/>
          <w:bCs/>
          <w:sz w:val="22"/>
          <w:szCs w:val="22"/>
          <w:lang w:val="fr-FR"/>
        </w:rPr>
        <w:t xml:space="preserve"> royal</w:t>
      </w:r>
      <w:r w:rsidRPr="0030252D">
        <w:rPr>
          <w:rFonts w:ascii="Verdana" w:hAnsi="Verdana" w:cs="Arial"/>
          <w:bCs/>
          <w:sz w:val="22"/>
          <w:szCs w:val="22"/>
          <w:lang w:val="fr-FR"/>
        </w:rPr>
        <w:t xml:space="preserve"> a été adopté par le Conseil des ministres de la semaine dernière et prévoit les équipements </w:t>
      </w:r>
      <w:r w:rsidR="00E93D25">
        <w:rPr>
          <w:rFonts w:ascii="Verdana" w:hAnsi="Verdana" w:cs="Arial"/>
          <w:bCs/>
          <w:sz w:val="22"/>
          <w:szCs w:val="22"/>
          <w:lang w:val="fr-FR"/>
        </w:rPr>
        <w:t xml:space="preserve">obligatoires </w:t>
      </w:r>
      <w:r w:rsidRPr="0030252D">
        <w:rPr>
          <w:rFonts w:ascii="Verdana" w:hAnsi="Verdana" w:cs="Arial"/>
          <w:bCs/>
          <w:sz w:val="22"/>
          <w:szCs w:val="22"/>
          <w:lang w:val="fr-FR"/>
        </w:rPr>
        <w:t xml:space="preserve">de protection individuelle (veste, pantalon, casque, gants, chaussures, radio, cagoule, etc.) et collective (caméra thermique, détecteur de radioactivité, explosimètre, etc.) </w:t>
      </w:r>
      <w:r w:rsidR="00E93D25">
        <w:rPr>
          <w:rFonts w:ascii="Verdana" w:hAnsi="Verdana" w:cs="Arial"/>
          <w:bCs/>
          <w:sz w:val="22"/>
          <w:szCs w:val="22"/>
          <w:lang w:val="fr-FR"/>
        </w:rPr>
        <w:t>dont les pompiers doivent disposer pour chaque type d’intervention.</w:t>
      </w:r>
    </w:p>
    <w:p w:rsidR="008A6F60" w:rsidRPr="0030252D" w:rsidRDefault="008A6F60" w:rsidP="008A6F60">
      <w:pPr>
        <w:jc w:val="both"/>
        <w:rPr>
          <w:rFonts w:ascii="Verdana" w:hAnsi="Verdana" w:cs="Arial"/>
          <w:bCs/>
          <w:sz w:val="22"/>
          <w:szCs w:val="22"/>
          <w:lang w:val="fr-FR"/>
        </w:rPr>
      </w:pPr>
    </w:p>
    <w:p w:rsidR="008A6F60" w:rsidRPr="0030252D" w:rsidRDefault="008A6F60" w:rsidP="008A6F60">
      <w:pPr>
        <w:jc w:val="both"/>
        <w:rPr>
          <w:rFonts w:ascii="Verdana" w:hAnsi="Verdana" w:cs="Arial"/>
          <w:bCs/>
          <w:sz w:val="22"/>
          <w:szCs w:val="22"/>
          <w:lang w:val="fr-FR"/>
        </w:rPr>
      </w:pPr>
      <w:r w:rsidRPr="0030252D">
        <w:rPr>
          <w:rFonts w:ascii="Verdana" w:hAnsi="Verdana" w:cs="Arial"/>
          <w:bCs/>
          <w:sz w:val="22"/>
          <w:szCs w:val="22"/>
          <w:lang w:val="fr-FR"/>
        </w:rPr>
        <w:t>En tant qu’employeurs du personnel des services d’incendie, les comm</w:t>
      </w:r>
      <w:r w:rsidR="00B20457">
        <w:rPr>
          <w:rFonts w:ascii="Verdana" w:hAnsi="Verdana" w:cs="Arial"/>
          <w:bCs/>
          <w:sz w:val="22"/>
          <w:szCs w:val="22"/>
          <w:lang w:val="fr-FR"/>
        </w:rPr>
        <w:t>unes – et plus tard les zones –</w:t>
      </w:r>
      <w:r w:rsidRPr="0030252D">
        <w:rPr>
          <w:rFonts w:ascii="Verdana" w:hAnsi="Verdana" w:cs="Arial"/>
          <w:bCs/>
          <w:sz w:val="22"/>
          <w:szCs w:val="22"/>
          <w:lang w:val="fr-FR"/>
        </w:rPr>
        <w:t xml:space="preserve"> sont tenues de prendre les mesures nécessaires pour assurer la sécurité au travail du personnel des services d’incendie, dont la mise à disposition des équipements de protection individuelle et collective nécessaires et ce, en application de la législation relative au bien-être au travail.</w:t>
      </w:r>
    </w:p>
    <w:p w:rsidR="008A6F60" w:rsidRPr="0030252D" w:rsidRDefault="008A6F60" w:rsidP="008A6F60">
      <w:pPr>
        <w:jc w:val="both"/>
        <w:rPr>
          <w:rFonts w:ascii="Verdana" w:hAnsi="Verdana" w:cs="Arial"/>
          <w:bCs/>
          <w:sz w:val="22"/>
          <w:szCs w:val="22"/>
          <w:lang w:val="fr-FR"/>
        </w:rPr>
      </w:pPr>
    </w:p>
    <w:p w:rsidR="008A6F60" w:rsidRPr="0030252D" w:rsidRDefault="008A6F60" w:rsidP="008A6F60">
      <w:pPr>
        <w:jc w:val="both"/>
        <w:rPr>
          <w:rFonts w:ascii="Verdana" w:hAnsi="Verdana" w:cs="Arial"/>
          <w:bCs/>
          <w:sz w:val="22"/>
          <w:szCs w:val="22"/>
          <w:lang w:val="fr-FR"/>
        </w:rPr>
      </w:pPr>
      <w:r w:rsidRPr="0030252D">
        <w:rPr>
          <w:rFonts w:ascii="Verdana" w:hAnsi="Verdana" w:cs="Arial"/>
          <w:bCs/>
          <w:sz w:val="22"/>
          <w:szCs w:val="22"/>
          <w:lang w:val="fr-FR"/>
        </w:rPr>
        <w:t>Le présent projet concrétise ces obligations, afin que toutes les pré-zones opérationnelles et les zones de secours appliquent les mêmes normes, avec pour objectif de réduire le risque d’accidents pour les pompiers en intervention.</w:t>
      </w:r>
    </w:p>
    <w:p w:rsidR="008A6F60" w:rsidRPr="0030252D" w:rsidRDefault="008A6F60" w:rsidP="008A6F60">
      <w:pPr>
        <w:jc w:val="both"/>
        <w:rPr>
          <w:rFonts w:ascii="Verdana" w:hAnsi="Verdana" w:cs="Arial"/>
          <w:sz w:val="22"/>
          <w:szCs w:val="22"/>
          <w:lang w:val="fr-FR"/>
        </w:rPr>
      </w:pPr>
    </w:p>
    <w:p w:rsidR="008A6F60" w:rsidRPr="0030252D" w:rsidRDefault="00E93D25" w:rsidP="008A6F60">
      <w:pPr>
        <w:jc w:val="both"/>
        <w:rPr>
          <w:rFonts w:ascii="Verdana" w:hAnsi="Verdana" w:cs="Arial"/>
          <w:sz w:val="22"/>
          <w:szCs w:val="22"/>
          <w:lang w:val="fr-FR"/>
        </w:rPr>
      </w:pPr>
      <w:r>
        <w:rPr>
          <w:rFonts w:ascii="Verdana" w:hAnsi="Verdana" w:cs="Arial"/>
          <w:sz w:val="22"/>
          <w:szCs w:val="22"/>
          <w:lang w:val="fr-FR"/>
        </w:rPr>
        <w:t>En plus des moyens dégagés par la dotation fédérale, l</w:t>
      </w:r>
      <w:r w:rsidR="008A6F60" w:rsidRPr="0030252D">
        <w:rPr>
          <w:rFonts w:ascii="Verdana" w:hAnsi="Verdana" w:cs="Arial"/>
          <w:sz w:val="22"/>
          <w:szCs w:val="22"/>
          <w:lang w:val="fr-FR"/>
        </w:rPr>
        <w:t>’achat de ces équipements pour</w:t>
      </w:r>
      <w:r w:rsidR="00C81ABC">
        <w:rPr>
          <w:rFonts w:ascii="Verdana" w:hAnsi="Verdana" w:cs="Arial"/>
          <w:sz w:val="22"/>
          <w:szCs w:val="22"/>
          <w:lang w:val="fr-FR"/>
        </w:rPr>
        <w:t xml:space="preserve">ra </w:t>
      </w:r>
      <w:r>
        <w:rPr>
          <w:rFonts w:ascii="Verdana" w:hAnsi="Verdana" w:cs="Arial"/>
          <w:sz w:val="22"/>
          <w:szCs w:val="22"/>
          <w:lang w:val="fr-FR"/>
        </w:rPr>
        <w:t xml:space="preserve">toujours </w:t>
      </w:r>
      <w:r w:rsidR="00C81ABC">
        <w:rPr>
          <w:rFonts w:ascii="Verdana" w:hAnsi="Verdana" w:cs="Arial"/>
          <w:sz w:val="22"/>
          <w:szCs w:val="22"/>
          <w:lang w:val="fr-FR"/>
        </w:rPr>
        <w:t>être financé</w:t>
      </w:r>
      <w:r w:rsidR="008A6F60" w:rsidRPr="0030252D">
        <w:rPr>
          <w:rFonts w:ascii="Verdana" w:hAnsi="Verdana" w:cs="Arial"/>
          <w:sz w:val="22"/>
          <w:szCs w:val="22"/>
          <w:lang w:val="fr-FR"/>
        </w:rPr>
        <w:t xml:space="preserve"> tant par via un </w:t>
      </w:r>
      <w:r w:rsidR="008A6F60" w:rsidRPr="0030252D">
        <w:rPr>
          <w:rFonts w:ascii="Verdana" w:hAnsi="Verdana" w:cs="Arial"/>
          <w:sz w:val="22"/>
          <w:szCs w:val="22"/>
        </w:rPr>
        <w:t xml:space="preserve">soutien intensif du SPF Intérieur aux pré-zones sur le plan des achats groupés </w:t>
      </w:r>
      <w:r>
        <w:rPr>
          <w:rFonts w:ascii="Verdana" w:hAnsi="Verdana" w:cs="Arial"/>
          <w:sz w:val="22"/>
          <w:szCs w:val="22"/>
        </w:rPr>
        <w:t>(</w:t>
      </w:r>
      <w:r w:rsidR="008A6F60" w:rsidRPr="0030252D">
        <w:rPr>
          <w:rFonts w:ascii="Verdana" w:hAnsi="Verdana" w:cs="Arial"/>
          <w:sz w:val="22"/>
          <w:szCs w:val="22"/>
        </w:rPr>
        <w:t>l</w:t>
      </w:r>
      <w:r w:rsidR="008A6F60" w:rsidRPr="0030252D">
        <w:rPr>
          <w:rFonts w:ascii="Verdana" w:hAnsi="Verdana" w:cs="Arial"/>
          <w:sz w:val="22"/>
          <w:szCs w:val="22"/>
          <w:lang w:val="fr-FR"/>
        </w:rPr>
        <w:t>e système de financement des services d’incendie tel qu’il est organisé par l’article 10 de la loi du 31 décembre 1963 restant d’application</w:t>
      </w:r>
      <w:r>
        <w:rPr>
          <w:rFonts w:ascii="Verdana" w:hAnsi="Verdana" w:cs="Arial"/>
          <w:sz w:val="22"/>
          <w:szCs w:val="22"/>
          <w:lang w:val="fr-FR"/>
        </w:rPr>
        <w:t>).</w:t>
      </w:r>
    </w:p>
    <w:p w:rsidR="001C6631" w:rsidRPr="0030252D" w:rsidRDefault="001C6631" w:rsidP="008A6F60">
      <w:pPr>
        <w:jc w:val="both"/>
        <w:rPr>
          <w:rFonts w:ascii="Verdana" w:hAnsi="Verdana" w:cs="Arial"/>
          <w:sz w:val="22"/>
          <w:szCs w:val="22"/>
          <w:lang w:val="fr-FR"/>
        </w:rPr>
      </w:pPr>
    </w:p>
    <w:p w:rsidR="00B20457" w:rsidRDefault="00B20457" w:rsidP="008A6F60">
      <w:pPr>
        <w:jc w:val="both"/>
        <w:rPr>
          <w:rFonts w:ascii="Verdana" w:hAnsi="Verdana" w:cs="Arial"/>
          <w:sz w:val="22"/>
          <w:szCs w:val="22"/>
          <w:lang w:val="fr-FR"/>
        </w:rPr>
      </w:pPr>
    </w:p>
    <w:p w:rsidR="00B20457" w:rsidRPr="0030252D" w:rsidRDefault="00B20457" w:rsidP="008A6F60">
      <w:pPr>
        <w:jc w:val="both"/>
        <w:rPr>
          <w:rFonts w:ascii="Verdana" w:hAnsi="Verdana" w:cs="Arial"/>
          <w:sz w:val="22"/>
          <w:szCs w:val="22"/>
          <w:lang w:val="fr-FR"/>
        </w:rPr>
      </w:pPr>
    </w:p>
    <w:p w:rsidR="001C6631" w:rsidRPr="0030252D" w:rsidRDefault="0000354E" w:rsidP="001C6631">
      <w:pPr>
        <w:jc w:val="both"/>
        <w:rPr>
          <w:rFonts w:ascii="Verdana" w:eastAsia="Times New Roman" w:hAnsi="Verdana" w:cs="Arial"/>
          <w:b/>
          <w:bCs/>
          <w:sz w:val="22"/>
          <w:szCs w:val="22"/>
          <w:u w:val="single"/>
          <w:lang w:val="fr-FR" w:eastAsia="nl-NL"/>
        </w:rPr>
      </w:pPr>
      <w:r w:rsidRPr="0030252D">
        <w:rPr>
          <w:rFonts w:ascii="Verdana" w:eastAsia="Times New Roman" w:hAnsi="Verdana" w:cs="Arial"/>
          <w:b/>
          <w:bCs/>
          <w:sz w:val="22"/>
          <w:szCs w:val="22"/>
          <w:u w:val="single"/>
          <w:lang w:val="fr-FR" w:eastAsia="nl-NL"/>
        </w:rPr>
        <w:lastRenderedPageBreak/>
        <w:t>3</w:t>
      </w:r>
      <w:r w:rsidR="007A071A" w:rsidRPr="0030252D">
        <w:rPr>
          <w:rFonts w:ascii="Verdana" w:eastAsia="Times New Roman" w:hAnsi="Verdana" w:cs="Arial"/>
          <w:b/>
          <w:bCs/>
          <w:sz w:val="22"/>
          <w:szCs w:val="22"/>
          <w:u w:val="single"/>
          <w:lang w:val="fr-FR" w:eastAsia="nl-NL"/>
        </w:rPr>
        <w:t xml:space="preserve">. </w:t>
      </w:r>
      <w:r w:rsidR="001C6631" w:rsidRPr="0030252D">
        <w:rPr>
          <w:rFonts w:ascii="Verdana" w:eastAsia="Times New Roman" w:hAnsi="Verdana" w:cs="Arial"/>
          <w:b/>
          <w:bCs/>
          <w:sz w:val="22"/>
          <w:szCs w:val="22"/>
          <w:u w:val="single"/>
          <w:lang w:val="fr-FR" w:eastAsia="nl-NL"/>
        </w:rPr>
        <w:t xml:space="preserve">L’engagement de 51 </w:t>
      </w:r>
      <w:proofErr w:type="spellStart"/>
      <w:r w:rsidR="001C6631" w:rsidRPr="0030252D">
        <w:rPr>
          <w:rFonts w:ascii="Verdana" w:eastAsia="Times New Roman" w:hAnsi="Verdana" w:cs="Arial"/>
          <w:b/>
          <w:bCs/>
          <w:sz w:val="22"/>
          <w:szCs w:val="22"/>
          <w:u w:val="single"/>
          <w:lang w:val="fr-FR" w:eastAsia="nl-NL"/>
        </w:rPr>
        <w:t>calltakers</w:t>
      </w:r>
      <w:proofErr w:type="spellEnd"/>
      <w:r w:rsidR="001C6631" w:rsidRPr="0030252D">
        <w:rPr>
          <w:rFonts w:ascii="Verdana" w:eastAsia="Times New Roman" w:hAnsi="Verdana" w:cs="Arial"/>
          <w:b/>
          <w:bCs/>
          <w:sz w:val="22"/>
          <w:szCs w:val="22"/>
          <w:u w:val="single"/>
          <w:lang w:val="fr-FR" w:eastAsia="nl-NL"/>
        </w:rPr>
        <w:t xml:space="preserve"> supplémentaires pour les centres d’appels d’urgence (au-delà des 45 </w:t>
      </w:r>
      <w:r w:rsidR="00E93D25">
        <w:rPr>
          <w:rFonts w:ascii="Verdana" w:eastAsia="Times New Roman" w:hAnsi="Verdana" w:cs="Arial"/>
          <w:b/>
          <w:bCs/>
          <w:sz w:val="22"/>
          <w:szCs w:val="22"/>
          <w:u w:val="single"/>
          <w:lang w:val="fr-FR" w:eastAsia="nl-NL"/>
        </w:rPr>
        <w:t>déjà annoncés</w:t>
      </w:r>
      <w:r w:rsidR="001C6631" w:rsidRPr="0030252D">
        <w:rPr>
          <w:rFonts w:ascii="Verdana" w:eastAsia="Times New Roman" w:hAnsi="Verdana" w:cs="Arial"/>
          <w:b/>
          <w:bCs/>
          <w:sz w:val="22"/>
          <w:szCs w:val="22"/>
          <w:u w:val="single"/>
          <w:lang w:val="fr-FR" w:eastAsia="nl-NL"/>
        </w:rPr>
        <w:t xml:space="preserve"> il y a un mois) soit 96 </w:t>
      </w:r>
      <w:proofErr w:type="spellStart"/>
      <w:r w:rsidR="001C6631" w:rsidRPr="0030252D">
        <w:rPr>
          <w:rFonts w:ascii="Verdana" w:eastAsia="Times New Roman" w:hAnsi="Verdana" w:cs="Arial"/>
          <w:b/>
          <w:bCs/>
          <w:sz w:val="22"/>
          <w:szCs w:val="22"/>
          <w:u w:val="single"/>
          <w:lang w:val="fr-FR" w:eastAsia="nl-NL"/>
        </w:rPr>
        <w:t>calltakers</w:t>
      </w:r>
      <w:proofErr w:type="spellEnd"/>
      <w:r w:rsidR="001C6631" w:rsidRPr="0030252D">
        <w:rPr>
          <w:rFonts w:ascii="Verdana" w:eastAsia="Times New Roman" w:hAnsi="Verdana" w:cs="Arial"/>
          <w:b/>
          <w:bCs/>
          <w:sz w:val="22"/>
          <w:szCs w:val="22"/>
          <w:u w:val="single"/>
          <w:lang w:val="fr-FR" w:eastAsia="nl-NL"/>
        </w:rPr>
        <w:t xml:space="preserve"> pour soulager les centres 100/112 et 101</w:t>
      </w:r>
    </w:p>
    <w:p w:rsidR="008A6F60" w:rsidRPr="0030252D" w:rsidRDefault="008A6F60" w:rsidP="006E7924">
      <w:pPr>
        <w:ind w:right="141"/>
        <w:jc w:val="both"/>
        <w:rPr>
          <w:rFonts w:ascii="Verdana" w:hAnsi="Verdana" w:cs="Arial"/>
          <w:sz w:val="22"/>
          <w:szCs w:val="22"/>
        </w:rPr>
      </w:pPr>
      <w:bookmarkStart w:id="0" w:name="_GoBack"/>
      <w:bookmarkEnd w:id="0"/>
    </w:p>
    <w:p w:rsidR="007A071A" w:rsidRPr="0030252D" w:rsidRDefault="007A071A" w:rsidP="006E7924">
      <w:pPr>
        <w:ind w:right="141"/>
        <w:jc w:val="both"/>
        <w:rPr>
          <w:rFonts w:ascii="Verdana" w:hAnsi="Verdana" w:cs="Arial"/>
          <w:sz w:val="22"/>
          <w:szCs w:val="22"/>
          <w:lang w:val="fr-FR"/>
        </w:rPr>
      </w:pPr>
    </w:p>
    <w:p w:rsidR="007A071A" w:rsidRPr="0030252D" w:rsidRDefault="007A071A" w:rsidP="007A071A">
      <w:pPr>
        <w:jc w:val="both"/>
        <w:rPr>
          <w:rFonts w:ascii="Verdana" w:hAnsi="Verdana"/>
          <w:iCs/>
          <w:sz w:val="22"/>
          <w:szCs w:val="22"/>
          <w:lang w:val="fr-FR"/>
        </w:rPr>
      </w:pPr>
      <w:r w:rsidRPr="0030252D">
        <w:rPr>
          <w:rFonts w:ascii="Verdana" w:hAnsi="Verdana"/>
          <w:iCs/>
          <w:sz w:val="22"/>
          <w:szCs w:val="22"/>
          <w:lang w:val="fr-FR"/>
        </w:rPr>
        <w:t>Par ailleurs,</w:t>
      </w:r>
      <w:r w:rsidR="002D2FB1" w:rsidRPr="0030252D">
        <w:rPr>
          <w:rFonts w:ascii="Verdana" w:hAnsi="Verdana"/>
          <w:iCs/>
          <w:sz w:val="22"/>
          <w:szCs w:val="22"/>
          <w:lang w:val="fr-FR"/>
        </w:rPr>
        <w:t xml:space="preserve"> toujours avec l’objectif </w:t>
      </w:r>
      <w:r w:rsidR="002D2FB1" w:rsidRPr="0030252D">
        <w:rPr>
          <w:rFonts w:ascii="Verdana" w:hAnsi="Verdana"/>
          <w:b/>
          <w:iCs/>
          <w:sz w:val="22"/>
          <w:szCs w:val="22"/>
          <w:lang w:val="fr-FR"/>
        </w:rPr>
        <w:t>d’optimaliser les traitements des appels d’urgence et l’envoi sur place des moyens (matériel et personnel) relatifs à l’aide adéquate la plus rapide</w:t>
      </w:r>
      <w:r w:rsidR="002D2FB1" w:rsidRPr="0030252D">
        <w:rPr>
          <w:rFonts w:ascii="Verdana" w:hAnsi="Verdana"/>
          <w:iCs/>
          <w:sz w:val="22"/>
          <w:szCs w:val="22"/>
          <w:lang w:val="fr-FR"/>
        </w:rPr>
        <w:t xml:space="preserve">, </w:t>
      </w:r>
      <w:r w:rsidRPr="0030252D">
        <w:rPr>
          <w:rFonts w:ascii="Verdana" w:hAnsi="Verdana"/>
          <w:iCs/>
          <w:sz w:val="22"/>
          <w:szCs w:val="22"/>
          <w:lang w:val="fr-FR"/>
        </w:rPr>
        <w:t>dans le cadre de l’ajustement budgétaire, la ministre de l’Intérieur  a obtenu  du Gouvernement de pouvoir réall</w:t>
      </w:r>
      <w:r w:rsidR="002D2FB1" w:rsidRPr="0030252D">
        <w:rPr>
          <w:rFonts w:ascii="Verdana" w:hAnsi="Verdana"/>
          <w:iCs/>
          <w:sz w:val="22"/>
          <w:szCs w:val="22"/>
          <w:lang w:val="fr-FR"/>
        </w:rPr>
        <w:t>ouer des moyens au sein du SPF I</w:t>
      </w:r>
      <w:r w:rsidRPr="0030252D">
        <w:rPr>
          <w:rFonts w:ascii="Verdana" w:hAnsi="Verdana"/>
          <w:iCs/>
          <w:sz w:val="22"/>
          <w:szCs w:val="22"/>
          <w:lang w:val="fr-FR"/>
        </w:rPr>
        <w:t>ntérieur pour renforcer le nombre d’effectifs des centres d’appels 100/112 et 101. Concrètement, le budget que Joëlle Milquet a pu dégager</w:t>
      </w:r>
      <w:r w:rsidR="00B20457">
        <w:rPr>
          <w:rFonts w:ascii="Verdana" w:hAnsi="Verdana"/>
          <w:iCs/>
          <w:sz w:val="22"/>
          <w:szCs w:val="22"/>
          <w:lang w:val="fr-FR"/>
        </w:rPr>
        <w:t xml:space="preserve"> lors du conclave </w:t>
      </w:r>
      <w:r w:rsidRPr="0030252D">
        <w:rPr>
          <w:rFonts w:ascii="Verdana" w:hAnsi="Verdana"/>
          <w:iCs/>
          <w:sz w:val="22"/>
          <w:szCs w:val="22"/>
          <w:lang w:val="fr-FR"/>
        </w:rPr>
        <w:t xml:space="preserve">permettra de recruter 51 </w:t>
      </w:r>
      <w:proofErr w:type="spellStart"/>
      <w:r w:rsidRPr="0030252D">
        <w:rPr>
          <w:rFonts w:ascii="Verdana" w:hAnsi="Verdana"/>
          <w:iCs/>
          <w:sz w:val="22"/>
          <w:szCs w:val="22"/>
          <w:lang w:val="fr-FR"/>
        </w:rPr>
        <w:t>calltakers</w:t>
      </w:r>
      <w:proofErr w:type="spellEnd"/>
      <w:r w:rsidRPr="0030252D">
        <w:rPr>
          <w:rFonts w:ascii="Verdana" w:hAnsi="Verdana"/>
          <w:iCs/>
          <w:sz w:val="22"/>
          <w:szCs w:val="22"/>
          <w:lang w:val="fr-FR"/>
        </w:rPr>
        <w:t xml:space="preserve"> supplémentaires aux 45 déjà décidés et ce, pour toutes les provinces du pays.</w:t>
      </w:r>
      <w:r w:rsidR="001A286C">
        <w:rPr>
          <w:rFonts w:ascii="Verdana" w:hAnsi="Verdana"/>
          <w:iCs/>
          <w:sz w:val="22"/>
          <w:szCs w:val="22"/>
          <w:lang w:val="fr-FR"/>
        </w:rPr>
        <w:t xml:space="preserve"> </w:t>
      </w:r>
      <w:r w:rsidR="001A286C" w:rsidRPr="001A286C">
        <w:rPr>
          <w:rFonts w:ascii="Verdana" w:hAnsi="Verdana"/>
          <w:bCs/>
          <w:iCs/>
          <w:sz w:val="22"/>
          <w:szCs w:val="22"/>
        </w:rPr>
        <w:t xml:space="preserve">Concrètement, cela va permettre d’engager 25 </w:t>
      </w:r>
      <w:proofErr w:type="spellStart"/>
      <w:r w:rsidR="001A286C" w:rsidRPr="001A286C">
        <w:rPr>
          <w:rFonts w:ascii="Verdana" w:hAnsi="Verdana"/>
          <w:bCs/>
          <w:iCs/>
          <w:sz w:val="22"/>
          <w:szCs w:val="22"/>
        </w:rPr>
        <w:t>calltakers</w:t>
      </w:r>
      <w:proofErr w:type="spellEnd"/>
      <w:r w:rsidR="001A286C" w:rsidRPr="001A286C">
        <w:rPr>
          <w:rFonts w:ascii="Verdana" w:hAnsi="Verdana"/>
          <w:bCs/>
          <w:iCs/>
          <w:sz w:val="22"/>
          <w:szCs w:val="22"/>
        </w:rPr>
        <w:t xml:space="preserve"> pour les Centres 101 et 26 opérateurs fédéraux pour les Centres 100/112, qui </w:t>
      </w:r>
      <w:r w:rsidR="001A286C" w:rsidRPr="001A286C">
        <w:rPr>
          <w:rFonts w:ascii="Verdana" w:hAnsi="Verdana"/>
          <w:iCs/>
          <w:sz w:val="22"/>
          <w:szCs w:val="22"/>
          <w:lang w:val="fr-FR"/>
        </w:rPr>
        <w:t>entreront respectivement en service au 1</w:t>
      </w:r>
      <w:r w:rsidR="001A286C" w:rsidRPr="001A286C">
        <w:rPr>
          <w:rFonts w:ascii="Verdana" w:hAnsi="Verdana"/>
          <w:iCs/>
          <w:sz w:val="22"/>
          <w:szCs w:val="22"/>
          <w:vertAlign w:val="superscript"/>
          <w:lang w:val="fr-FR"/>
        </w:rPr>
        <w:t>er</w:t>
      </w:r>
      <w:r w:rsidR="001A286C" w:rsidRPr="001A286C">
        <w:rPr>
          <w:rFonts w:ascii="Verdana" w:hAnsi="Verdana"/>
          <w:iCs/>
          <w:sz w:val="22"/>
          <w:szCs w:val="22"/>
          <w:lang w:val="fr-FR"/>
        </w:rPr>
        <w:t xml:space="preserve"> octobre et au 1</w:t>
      </w:r>
      <w:r w:rsidR="001A286C" w:rsidRPr="001A286C">
        <w:rPr>
          <w:rFonts w:ascii="Verdana" w:hAnsi="Verdana"/>
          <w:iCs/>
          <w:sz w:val="22"/>
          <w:szCs w:val="22"/>
          <w:vertAlign w:val="superscript"/>
          <w:lang w:val="fr-FR"/>
        </w:rPr>
        <w:t>er</w:t>
      </w:r>
      <w:r w:rsidR="001A286C" w:rsidRPr="001A286C">
        <w:rPr>
          <w:rFonts w:ascii="Verdana" w:hAnsi="Verdana"/>
          <w:iCs/>
          <w:sz w:val="22"/>
          <w:szCs w:val="22"/>
          <w:lang w:val="fr-FR"/>
        </w:rPr>
        <w:t xml:space="preserve"> septembre 2012.</w:t>
      </w:r>
      <w:r w:rsidRPr="0030252D">
        <w:rPr>
          <w:rFonts w:ascii="Verdana" w:hAnsi="Verdana"/>
          <w:iCs/>
          <w:sz w:val="22"/>
          <w:szCs w:val="22"/>
          <w:lang w:val="fr-FR"/>
        </w:rPr>
        <w:t xml:space="preserve"> La ministre a également obtenu des dispositions particulières permettant que ceux-ci puissent être engagés dès septembre 2012 sans attendre le vote de l’ajustement par la Chambre</w:t>
      </w:r>
      <w:r w:rsidR="00C81ABC">
        <w:rPr>
          <w:rFonts w:ascii="Verdana" w:hAnsi="Verdana"/>
          <w:iCs/>
          <w:sz w:val="22"/>
          <w:szCs w:val="22"/>
          <w:lang w:val="fr-FR"/>
        </w:rPr>
        <w:t>.</w:t>
      </w:r>
    </w:p>
    <w:p w:rsidR="007A071A" w:rsidRPr="0030252D" w:rsidRDefault="007A071A" w:rsidP="007A071A">
      <w:pPr>
        <w:jc w:val="both"/>
        <w:rPr>
          <w:rFonts w:ascii="Verdana" w:hAnsi="Verdana"/>
          <w:iCs/>
          <w:sz w:val="22"/>
          <w:szCs w:val="22"/>
          <w:lang w:val="fr-FR"/>
        </w:rPr>
      </w:pPr>
    </w:p>
    <w:p w:rsidR="007A071A" w:rsidRPr="0030252D" w:rsidRDefault="007A071A" w:rsidP="007A071A">
      <w:pPr>
        <w:jc w:val="both"/>
        <w:rPr>
          <w:rFonts w:ascii="Verdana" w:hAnsi="Verdana"/>
          <w:iCs/>
          <w:sz w:val="22"/>
          <w:szCs w:val="22"/>
          <w:lang w:val="fr-FR"/>
        </w:rPr>
      </w:pPr>
      <w:r w:rsidRPr="0030252D">
        <w:rPr>
          <w:rFonts w:ascii="Verdana" w:hAnsi="Verdana"/>
          <w:iCs/>
          <w:sz w:val="22"/>
          <w:szCs w:val="22"/>
          <w:lang w:val="fr-FR"/>
        </w:rPr>
        <w:t>En outre, le Gouvernement a dégagé des moyens supplémentaires spécifiques pour répondre au problème des gardes des médecins généralistes des villes et communes situées dans les zones rurales. Cela concerne plus particul</w:t>
      </w:r>
      <w:r w:rsidR="00C81ABC">
        <w:rPr>
          <w:rFonts w:ascii="Verdana" w:hAnsi="Verdana"/>
          <w:iCs/>
          <w:sz w:val="22"/>
          <w:szCs w:val="22"/>
          <w:lang w:val="fr-FR"/>
        </w:rPr>
        <w:t>ièrement le  centre 112 d’Arlon</w:t>
      </w:r>
      <w:r w:rsidRPr="0030252D">
        <w:rPr>
          <w:rFonts w:ascii="Verdana" w:hAnsi="Verdana"/>
          <w:iCs/>
          <w:sz w:val="22"/>
          <w:szCs w:val="22"/>
          <w:lang w:val="fr-FR"/>
        </w:rPr>
        <w:t> participant  au projet pilote 1733 (projet qu</w:t>
      </w:r>
      <w:r w:rsidR="00C81ABC">
        <w:rPr>
          <w:rFonts w:ascii="Verdana" w:hAnsi="Verdana"/>
          <w:iCs/>
          <w:sz w:val="22"/>
          <w:szCs w:val="22"/>
          <w:lang w:val="fr-FR"/>
        </w:rPr>
        <w:t>i vise à intégrer au centre 112</w:t>
      </w:r>
      <w:r w:rsidRPr="0030252D">
        <w:rPr>
          <w:rFonts w:ascii="Verdana" w:hAnsi="Verdana"/>
          <w:iCs/>
          <w:sz w:val="22"/>
          <w:szCs w:val="22"/>
          <w:lang w:val="fr-FR"/>
        </w:rPr>
        <w:t> un service de dispatching téléphonique des appels à la médecine générale) qui  souffre actuellement d’un manque important d’effectifs pour  pouvoir répondre de manière optimale aux services que sont en droit d’attendre tous les citoyens.</w:t>
      </w:r>
    </w:p>
    <w:p w:rsidR="007A071A" w:rsidRPr="0030252D" w:rsidRDefault="007A071A" w:rsidP="006E7924">
      <w:pPr>
        <w:ind w:right="141"/>
        <w:jc w:val="both"/>
        <w:rPr>
          <w:rFonts w:ascii="Verdana" w:hAnsi="Verdana" w:cs="Arial"/>
          <w:sz w:val="22"/>
          <w:szCs w:val="22"/>
          <w:lang w:val="fr-FR"/>
        </w:rPr>
      </w:pPr>
    </w:p>
    <w:p w:rsidR="007A071A" w:rsidRPr="0030252D" w:rsidRDefault="007A071A" w:rsidP="006E7924">
      <w:pPr>
        <w:ind w:right="141"/>
        <w:jc w:val="both"/>
        <w:rPr>
          <w:rFonts w:ascii="Verdana" w:hAnsi="Verdana" w:cs="Arial"/>
          <w:sz w:val="22"/>
          <w:szCs w:val="22"/>
        </w:rPr>
      </w:pPr>
    </w:p>
    <w:p w:rsidR="007A071A" w:rsidRPr="0030252D" w:rsidRDefault="007A071A" w:rsidP="006E7924">
      <w:pPr>
        <w:ind w:right="141"/>
        <w:jc w:val="both"/>
        <w:rPr>
          <w:rFonts w:ascii="Verdana" w:hAnsi="Verdana" w:cs="Arial"/>
          <w:sz w:val="22"/>
          <w:szCs w:val="22"/>
          <w:lang w:val="fr-FR"/>
        </w:rPr>
      </w:pPr>
    </w:p>
    <w:p w:rsidR="00B912BC" w:rsidRPr="0030252D" w:rsidRDefault="00B912BC" w:rsidP="00B912BC">
      <w:pPr>
        <w:jc w:val="both"/>
        <w:rPr>
          <w:rFonts w:ascii="Verdana" w:hAnsi="Verdana"/>
          <w:sz w:val="18"/>
          <w:szCs w:val="18"/>
          <w:lang w:val="fr-FR"/>
        </w:rPr>
      </w:pPr>
      <w:r w:rsidRPr="0030252D">
        <w:rPr>
          <w:rFonts w:ascii="Verdana" w:hAnsi="Verdana"/>
          <w:sz w:val="18"/>
          <w:szCs w:val="18"/>
          <w:lang w:val="fr-FR"/>
        </w:rPr>
        <w:t xml:space="preserve">Pour tout renseignement complémentaire : </w:t>
      </w:r>
    </w:p>
    <w:p w:rsidR="00B912BC" w:rsidRPr="0030252D" w:rsidRDefault="00B912BC" w:rsidP="00B912BC">
      <w:pPr>
        <w:jc w:val="both"/>
        <w:rPr>
          <w:rFonts w:ascii="Verdana" w:hAnsi="Verdana"/>
          <w:sz w:val="18"/>
          <w:szCs w:val="18"/>
          <w:lang w:val="fr-FR"/>
        </w:rPr>
      </w:pPr>
      <w:r w:rsidRPr="0030252D">
        <w:rPr>
          <w:rFonts w:ascii="Verdana" w:hAnsi="Verdana"/>
          <w:sz w:val="18"/>
          <w:szCs w:val="18"/>
          <w:lang w:val="fr-FR"/>
        </w:rPr>
        <w:t xml:space="preserve">Emilie </w:t>
      </w:r>
      <w:proofErr w:type="spellStart"/>
      <w:r w:rsidRPr="0030252D">
        <w:rPr>
          <w:rFonts w:ascii="Verdana" w:hAnsi="Verdana"/>
          <w:sz w:val="18"/>
          <w:szCs w:val="18"/>
          <w:lang w:val="fr-FR"/>
        </w:rPr>
        <w:t>Rossion</w:t>
      </w:r>
      <w:proofErr w:type="spellEnd"/>
      <w:r w:rsidRPr="0030252D">
        <w:rPr>
          <w:rFonts w:ascii="Verdana" w:hAnsi="Verdana"/>
          <w:sz w:val="18"/>
          <w:szCs w:val="18"/>
          <w:lang w:val="fr-FR"/>
        </w:rPr>
        <w:t xml:space="preserve"> (0473 13 97 58) (FR)</w:t>
      </w:r>
    </w:p>
    <w:p w:rsidR="00F561DA" w:rsidRPr="00F561DA" w:rsidRDefault="00B912BC" w:rsidP="00BA7F9C">
      <w:pPr>
        <w:jc w:val="both"/>
        <w:rPr>
          <w:rFonts w:ascii="Verdana" w:hAnsi="Verdana"/>
          <w:color w:val="FF0000"/>
          <w:sz w:val="18"/>
          <w:szCs w:val="18"/>
          <w:lang w:val="fr-FR"/>
        </w:rPr>
      </w:pPr>
      <w:r w:rsidRPr="0030252D">
        <w:rPr>
          <w:rFonts w:ascii="Verdana" w:hAnsi="Verdana"/>
          <w:sz w:val="18"/>
          <w:szCs w:val="18"/>
          <w:lang w:val="fr-FR"/>
        </w:rPr>
        <w:t xml:space="preserve">Peter </w:t>
      </w:r>
      <w:proofErr w:type="spellStart"/>
      <w:r w:rsidRPr="0030252D">
        <w:rPr>
          <w:rFonts w:ascii="Verdana" w:hAnsi="Verdana"/>
          <w:sz w:val="18"/>
          <w:szCs w:val="18"/>
          <w:lang w:val="fr-FR"/>
        </w:rPr>
        <w:t>Vansintjan</w:t>
      </w:r>
      <w:proofErr w:type="spellEnd"/>
      <w:r w:rsidRPr="0030252D">
        <w:rPr>
          <w:rFonts w:ascii="Verdana" w:hAnsi="Verdana"/>
          <w:sz w:val="18"/>
          <w:szCs w:val="18"/>
          <w:lang w:val="fr-FR"/>
        </w:rPr>
        <w:t xml:space="preserve"> (0476 49 41 21) (NL)</w:t>
      </w:r>
    </w:p>
    <w:sectPr w:rsidR="00F561DA" w:rsidRPr="00F561DA" w:rsidSect="00753D5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82" w:rsidRDefault="00113782" w:rsidP="006C72FC">
      <w:r>
        <w:separator/>
      </w:r>
    </w:p>
  </w:endnote>
  <w:endnote w:type="continuationSeparator" w:id="0">
    <w:p w:rsidR="00113782" w:rsidRDefault="00113782" w:rsidP="006C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wis721 Th B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880642"/>
      <w:docPartObj>
        <w:docPartGallery w:val="Page Numbers (Bottom of Page)"/>
        <w:docPartUnique/>
      </w:docPartObj>
    </w:sdtPr>
    <w:sdtEndPr/>
    <w:sdtContent>
      <w:p w:rsidR="00EB3D8F" w:rsidRDefault="00040DFA">
        <w:pPr>
          <w:pStyle w:val="Pieddepage"/>
          <w:jc w:val="right"/>
        </w:pPr>
        <w:r>
          <w:fldChar w:fldCharType="begin"/>
        </w:r>
        <w:r w:rsidR="00EB3D8F">
          <w:instrText>PAGE   \* MERGEFORMAT</w:instrText>
        </w:r>
        <w:r>
          <w:fldChar w:fldCharType="separate"/>
        </w:r>
        <w:r w:rsidR="00BF3EB8" w:rsidRPr="00BF3EB8">
          <w:rPr>
            <w:noProof/>
            <w:lang w:val="fr-FR"/>
          </w:rPr>
          <w:t>5</w:t>
        </w:r>
        <w:r>
          <w:rPr>
            <w:noProof/>
            <w:lang w:val="fr-FR"/>
          </w:rPr>
          <w:fldChar w:fldCharType="end"/>
        </w:r>
      </w:p>
    </w:sdtContent>
  </w:sdt>
  <w:p w:rsidR="00EB3D8F" w:rsidRDefault="00EB3D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82" w:rsidRDefault="00113782" w:rsidP="006C72FC">
      <w:r>
        <w:separator/>
      </w:r>
    </w:p>
  </w:footnote>
  <w:footnote w:type="continuationSeparator" w:id="0">
    <w:p w:rsidR="00113782" w:rsidRDefault="00113782" w:rsidP="006C7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F3F"/>
    <w:multiLevelType w:val="hybridMultilevel"/>
    <w:tmpl w:val="BA34E40A"/>
    <w:lvl w:ilvl="0" w:tplc="F740E026">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2663429"/>
    <w:multiLevelType w:val="hybridMultilevel"/>
    <w:tmpl w:val="B0C291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08055EB6"/>
    <w:multiLevelType w:val="hybridMultilevel"/>
    <w:tmpl w:val="7EE46182"/>
    <w:lvl w:ilvl="0" w:tplc="46521FEA">
      <w:numFmt w:val="bullet"/>
      <w:lvlText w:val="-"/>
      <w:lvlJc w:val="left"/>
      <w:pPr>
        <w:tabs>
          <w:tab w:val="num" w:pos="720"/>
        </w:tabs>
        <w:ind w:left="720" w:hanging="360"/>
      </w:pPr>
      <w:rPr>
        <w:rFonts w:ascii="Times New Roman" w:eastAsia="Times New Roman" w:hAnsi="Times New Roman" w:hint="default"/>
      </w:rPr>
    </w:lvl>
    <w:lvl w:ilvl="1" w:tplc="0F3CF2AA">
      <w:start w:val="1"/>
      <w:numFmt w:val="bullet"/>
      <w:lvlText w:val="-"/>
      <w:lvlJc w:val="left"/>
      <w:pPr>
        <w:tabs>
          <w:tab w:val="num" w:pos="1440"/>
        </w:tabs>
        <w:ind w:left="1440" w:hanging="360"/>
      </w:pPr>
      <w:rPr>
        <w:rFonts w:ascii="Arial" w:eastAsia="Times New Roman" w:hAnsi="Arial" w:cs="Arial" w:hint="default"/>
      </w:rPr>
    </w:lvl>
    <w:lvl w:ilvl="2" w:tplc="080C0005">
      <w:start w:val="1"/>
      <w:numFmt w:val="bullet"/>
      <w:lvlText w:val=""/>
      <w:lvlJc w:val="left"/>
      <w:pPr>
        <w:tabs>
          <w:tab w:val="num" w:pos="2160"/>
        </w:tabs>
        <w:ind w:left="2160" w:hanging="360"/>
      </w:pPr>
      <w:rPr>
        <w:rFonts w:ascii="Wingdings" w:hAnsi="Wingdings" w:cs="Wingdings" w:hint="default"/>
      </w:rPr>
    </w:lvl>
    <w:lvl w:ilvl="3" w:tplc="080C0001">
      <w:start w:val="1"/>
      <w:numFmt w:val="bullet"/>
      <w:lvlText w:val=""/>
      <w:lvlJc w:val="left"/>
      <w:pPr>
        <w:tabs>
          <w:tab w:val="num" w:pos="2880"/>
        </w:tabs>
        <w:ind w:left="2880" w:hanging="360"/>
      </w:pPr>
      <w:rPr>
        <w:rFonts w:ascii="Symbol" w:hAnsi="Symbol" w:cs="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cs="Wingdings" w:hint="default"/>
      </w:rPr>
    </w:lvl>
    <w:lvl w:ilvl="6" w:tplc="080C0001">
      <w:start w:val="1"/>
      <w:numFmt w:val="bullet"/>
      <w:lvlText w:val=""/>
      <w:lvlJc w:val="left"/>
      <w:pPr>
        <w:tabs>
          <w:tab w:val="num" w:pos="5040"/>
        </w:tabs>
        <w:ind w:left="5040" w:hanging="360"/>
      </w:pPr>
      <w:rPr>
        <w:rFonts w:ascii="Symbol" w:hAnsi="Symbol" w:cs="Symbol" w:hint="default"/>
      </w:rPr>
    </w:lvl>
    <w:lvl w:ilvl="7" w:tplc="080C0003">
      <w:start w:val="1"/>
      <w:numFmt w:val="bullet"/>
      <w:lvlText w:val="o"/>
      <w:lvlJc w:val="left"/>
      <w:pPr>
        <w:tabs>
          <w:tab w:val="num" w:pos="5760"/>
        </w:tabs>
        <w:ind w:left="5760" w:hanging="360"/>
      </w:pPr>
      <w:rPr>
        <w:rFonts w:ascii="Courier New" w:hAnsi="Courier New" w:cs="Courier New" w:hint="default"/>
      </w:rPr>
    </w:lvl>
    <w:lvl w:ilvl="8" w:tplc="080C0005">
      <w:start w:val="1"/>
      <w:numFmt w:val="bullet"/>
      <w:lvlText w:val=""/>
      <w:lvlJc w:val="left"/>
      <w:pPr>
        <w:tabs>
          <w:tab w:val="num" w:pos="6480"/>
        </w:tabs>
        <w:ind w:left="6480" w:hanging="360"/>
      </w:pPr>
      <w:rPr>
        <w:rFonts w:ascii="Wingdings" w:hAnsi="Wingdings" w:cs="Wingdings" w:hint="default"/>
      </w:rPr>
    </w:lvl>
  </w:abstractNum>
  <w:abstractNum w:abstractNumId="3">
    <w:nsid w:val="084D16C7"/>
    <w:multiLevelType w:val="hybridMultilevel"/>
    <w:tmpl w:val="F6D4C49C"/>
    <w:lvl w:ilvl="0" w:tplc="04090019">
      <w:start w:val="1"/>
      <w:numFmt w:val="lowerLetter"/>
      <w:lvlText w:val="%1."/>
      <w:lvlJc w:val="left"/>
      <w:pPr>
        <w:ind w:left="720" w:hanging="360"/>
      </w:pPr>
    </w:lvl>
    <w:lvl w:ilvl="1" w:tplc="00E22E40">
      <w:numFmt w:val="bullet"/>
      <w:lvlText w:val="-"/>
      <w:lvlJc w:val="left"/>
      <w:pPr>
        <w:ind w:left="1440" w:hanging="360"/>
      </w:pPr>
      <w:rPr>
        <w:rFonts w:ascii="Arial" w:eastAsia="Times New Roman" w:hAnsi="Arial" w:cs="Arial" w:hint="default"/>
      </w:rPr>
    </w:lvl>
    <w:lvl w:ilvl="2" w:tplc="28721968">
      <w:start w:val="2"/>
      <w:numFmt w:val="bullet"/>
      <w:lvlText w:val=""/>
      <w:lvlJc w:val="left"/>
      <w:pPr>
        <w:ind w:left="2340" w:hanging="360"/>
      </w:pPr>
      <w:rPr>
        <w:rFonts w:ascii="Symbol" w:eastAsia="Times New Roman" w:hAnsi="Symbol"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8C820B6"/>
    <w:multiLevelType w:val="hybridMultilevel"/>
    <w:tmpl w:val="9AB0DBF2"/>
    <w:lvl w:ilvl="0" w:tplc="64127FC0">
      <w:start w:val="1"/>
      <w:numFmt w:val="decimal"/>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726125"/>
    <w:multiLevelType w:val="hybridMultilevel"/>
    <w:tmpl w:val="7E7493FA"/>
    <w:lvl w:ilvl="0" w:tplc="70108DE2">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EC67466"/>
    <w:multiLevelType w:val="hybridMultilevel"/>
    <w:tmpl w:val="DC30BDCA"/>
    <w:lvl w:ilvl="0" w:tplc="0F3CF2AA">
      <w:start w:val="1"/>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9E64964"/>
    <w:multiLevelType w:val="hybridMultilevel"/>
    <w:tmpl w:val="7102F68A"/>
    <w:lvl w:ilvl="0" w:tplc="00E22E40">
      <w:numFmt w:val="bullet"/>
      <w:lvlText w:val="-"/>
      <w:lvlJc w:val="left"/>
      <w:pPr>
        <w:ind w:left="1428" w:hanging="360"/>
      </w:pPr>
      <w:rPr>
        <w:rFonts w:ascii="Arial" w:eastAsia="Times New Roman" w:hAnsi="Arial" w:cs="Aria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1A223D3F"/>
    <w:multiLevelType w:val="hybridMultilevel"/>
    <w:tmpl w:val="79B4923A"/>
    <w:lvl w:ilvl="0" w:tplc="0413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AC40811"/>
    <w:multiLevelType w:val="hybridMultilevel"/>
    <w:tmpl w:val="2E9EF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C0C3940"/>
    <w:multiLevelType w:val="multilevel"/>
    <w:tmpl w:val="2AA69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4503BC9"/>
    <w:multiLevelType w:val="multilevel"/>
    <w:tmpl w:val="B154721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92771A6"/>
    <w:multiLevelType w:val="hybridMultilevel"/>
    <w:tmpl w:val="F36642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29640B66"/>
    <w:multiLevelType w:val="multilevel"/>
    <w:tmpl w:val="69348590"/>
    <w:lvl w:ilvl="0">
      <w:start w:val="1"/>
      <w:numFmt w:val="decimal"/>
      <w:lvlText w:val="1.%1"/>
      <w:lvlJc w:val="left"/>
      <w:pPr>
        <w:tabs>
          <w:tab w:val="num" w:pos="432"/>
        </w:tabs>
        <w:ind w:left="432" w:hanging="432"/>
      </w:pPr>
      <w:rPr>
        <w:rFonts w:hint="default"/>
      </w:rPr>
    </w:lvl>
    <w:lvl w:ilvl="1">
      <w:start w:val="1"/>
      <w:numFmt w:val="decimal"/>
      <w:pStyle w:val="Titre2"/>
      <w:lvlText w:val="3.%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B772718"/>
    <w:multiLevelType w:val="hybridMultilevel"/>
    <w:tmpl w:val="F36642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BF05491"/>
    <w:multiLevelType w:val="hybridMultilevel"/>
    <w:tmpl w:val="1D220D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2DBF44DA"/>
    <w:multiLevelType w:val="hybridMultilevel"/>
    <w:tmpl w:val="5762B454"/>
    <w:lvl w:ilvl="0" w:tplc="080C0019">
      <w:start w:val="1"/>
      <w:numFmt w:val="lowerLetter"/>
      <w:lvlText w:val="%1."/>
      <w:lvlJc w:val="left"/>
      <w:pPr>
        <w:ind w:left="1200" w:hanging="360"/>
      </w:pPr>
      <w:rPr>
        <w:rFonts w:hint="default"/>
      </w:rPr>
    </w:lvl>
    <w:lvl w:ilvl="1" w:tplc="080C0003" w:tentative="1">
      <w:start w:val="1"/>
      <w:numFmt w:val="bullet"/>
      <w:lvlText w:val="o"/>
      <w:lvlJc w:val="left"/>
      <w:pPr>
        <w:ind w:left="1920" w:hanging="360"/>
      </w:pPr>
      <w:rPr>
        <w:rFonts w:ascii="Courier New" w:hAnsi="Courier New" w:cs="Courier New" w:hint="default"/>
      </w:rPr>
    </w:lvl>
    <w:lvl w:ilvl="2" w:tplc="080C0005" w:tentative="1">
      <w:start w:val="1"/>
      <w:numFmt w:val="bullet"/>
      <w:lvlText w:val=""/>
      <w:lvlJc w:val="left"/>
      <w:pPr>
        <w:ind w:left="2640" w:hanging="360"/>
      </w:pPr>
      <w:rPr>
        <w:rFonts w:ascii="Wingdings" w:hAnsi="Wingdings" w:hint="default"/>
      </w:rPr>
    </w:lvl>
    <w:lvl w:ilvl="3" w:tplc="080C0001" w:tentative="1">
      <w:start w:val="1"/>
      <w:numFmt w:val="bullet"/>
      <w:lvlText w:val=""/>
      <w:lvlJc w:val="left"/>
      <w:pPr>
        <w:ind w:left="3360" w:hanging="360"/>
      </w:pPr>
      <w:rPr>
        <w:rFonts w:ascii="Symbol" w:hAnsi="Symbol" w:hint="default"/>
      </w:rPr>
    </w:lvl>
    <w:lvl w:ilvl="4" w:tplc="080C0003" w:tentative="1">
      <w:start w:val="1"/>
      <w:numFmt w:val="bullet"/>
      <w:lvlText w:val="o"/>
      <w:lvlJc w:val="left"/>
      <w:pPr>
        <w:ind w:left="4080" w:hanging="360"/>
      </w:pPr>
      <w:rPr>
        <w:rFonts w:ascii="Courier New" w:hAnsi="Courier New" w:cs="Courier New" w:hint="default"/>
      </w:rPr>
    </w:lvl>
    <w:lvl w:ilvl="5" w:tplc="080C0005" w:tentative="1">
      <w:start w:val="1"/>
      <w:numFmt w:val="bullet"/>
      <w:lvlText w:val=""/>
      <w:lvlJc w:val="left"/>
      <w:pPr>
        <w:ind w:left="4800" w:hanging="360"/>
      </w:pPr>
      <w:rPr>
        <w:rFonts w:ascii="Wingdings" w:hAnsi="Wingdings" w:hint="default"/>
      </w:rPr>
    </w:lvl>
    <w:lvl w:ilvl="6" w:tplc="080C0001" w:tentative="1">
      <w:start w:val="1"/>
      <w:numFmt w:val="bullet"/>
      <w:lvlText w:val=""/>
      <w:lvlJc w:val="left"/>
      <w:pPr>
        <w:ind w:left="5520" w:hanging="360"/>
      </w:pPr>
      <w:rPr>
        <w:rFonts w:ascii="Symbol" w:hAnsi="Symbol" w:hint="default"/>
      </w:rPr>
    </w:lvl>
    <w:lvl w:ilvl="7" w:tplc="080C0003" w:tentative="1">
      <w:start w:val="1"/>
      <w:numFmt w:val="bullet"/>
      <w:lvlText w:val="o"/>
      <w:lvlJc w:val="left"/>
      <w:pPr>
        <w:ind w:left="6240" w:hanging="360"/>
      </w:pPr>
      <w:rPr>
        <w:rFonts w:ascii="Courier New" w:hAnsi="Courier New" w:cs="Courier New" w:hint="default"/>
      </w:rPr>
    </w:lvl>
    <w:lvl w:ilvl="8" w:tplc="080C0005" w:tentative="1">
      <w:start w:val="1"/>
      <w:numFmt w:val="bullet"/>
      <w:lvlText w:val=""/>
      <w:lvlJc w:val="left"/>
      <w:pPr>
        <w:ind w:left="6960" w:hanging="360"/>
      </w:pPr>
      <w:rPr>
        <w:rFonts w:ascii="Wingdings" w:hAnsi="Wingdings" w:hint="default"/>
      </w:rPr>
    </w:lvl>
  </w:abstractNum>
  <w:abstractNum w:abstractNumId="17">
    <w:nsid w:val="31942D72"/>
    <w:multiLevelType w:val="hybridMultilevel"/>
    <w:tmpl w:val="9A1A58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CA41E2E"/>
    <w:multiLevelType w:val="multilevel"/>
    <w:tmpl w:val="1168030A"/>
    <w:lvl w:ilvl="0">
      <w:start w:val="3"/>
      <w:numFmt w:val="decimal"/>
      <w:lvlText w:val="%1"/>
      <w:lvlJc w:val="left"/>
      <w:pPr>
        <w:ind w:left="360" w:hanging="360"/>
      </w:pPr>
      <w:rPr>
        <w:rFonts w:cs="Times New Roman" w:hint="default"/>
        <w:b/>
        <w:u w:val="single"/>
      </w:rPr>
    </w:lvl>
    <w:lvl w:ilvl="1">
      <w:start w:val="1"/>
      <w:numFmt w:val="decimal"/>
      <w:lvlText w:val="%1.%2"/>
      <w:lvlJc w:val="left"/>
      <w:pPr>
        <w:ind w:left="360" w:hanging="360"/>
      </w:pPr>
      <w:rPr>
        <w:rFonts w:cs="Times New Roman" w:hint="default"/>
        <w:b/>
        <w:u w:val="single"/>
      </w:rPr>
    </w:lvl>
    <w:lvl w:ilvl="2">
      <w:start w:val="1"/>
      <w:numFmt w:val="decimal"/>
      <w:lvlText w:val="%1.%2.%3"/>
      <w:lvlJc w:val="left"/>
      <w:pPr>
        <w:ind w:left="720" w:hanging="720"/>
      </w:pPr>
      <w:rPr>
        <w:rFonts w:cs="Times New Roman" w:hint="default"/>
        <w:b/>
        <w:u w:val="single"/>
      </w:rPr>
    </w:lvl>
    <w:lvl w:ilvl="3">
      <w:start w:val="1"/>
      <w:numFmt w:val="decimal"/>
      <w:lvlText w:val="%1.%2.%3.%4"/>
      <w:lvlJc w:val="left"/>
      <w:pPr>
        <w:ind w:left="720" w:hanging="72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080" w:hanging="108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19">
    <w:nsid w:val="41F93D9A"/>
    <w:multiLevelType w:val="hybridMultilevel"/>
    <w:tmpl w:val="E2B4AF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418127F"/>
    <w:multiLevelType w:val="hybridMultilevel"/>
    <w:tmpl w:val="0D2CA0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90F1A54"/>
    <w:multiLevelType w:val="hybridMultilevel"/>
    <w:tmpl w:val="79FA001E"/>
    <w:lvl w:ilvl="0" w:tplc="2E12B71A">
      <w:start w:val="1"/>
      <w:numFmt w:val="decimal"/>
      <w:lvlText w:val="%1."/>
      <w:lvlJc w:val="left"/>
      <w:pPr>
        <w:ind w:left="360" w:hanging="360"/>
      </w:pPr>
      <w:rPr>
        <w:rFonts w:hint="default"/>
      </w:rPr>
    </w:lvl>
    <w:lvl w:ilvl="1" w:tplc="CF78BD1E">
      <w:numFmt w:val="bullet"/>
      <w:lvlText w:val="-"/>
      <w:lvlJc w:val="left"/>
      <w:pPr>
        <w:ind w:left="1080" w:hanging="360"/>
      </w:pPr>
      <w:rPr>
        <w:rFonts w:ascii="Univers" w:eastAsia="Times New Roman" w:hAnsi="Univers" w:cs="Times New Roman" w:hint="default"/>
      </w:rPr>
    </w:lvl>
    <w:lvl w:ilvl="2" w:tplc="080C0003">
      <w:start w:val="1"/>
      <w:numFmt w:val="bullet"/>
      <w:lvlText w:val="o"/>
      <w:lvlJc w:val="left"/>
      <w:pPr>
        <w:tabs>
          <w:tab w:val="num" w:pos="1980"/>
        </w:tabs>
        <w:ind w:left="1980" w:hanging="360"/>
      </w:pPr>
      <w:rPr>
        <w:rFonts w:ascii="Courier New" w:hAnsi="Courier New" w:cs="Courier New" w:hint="default"/>
      </w:r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nsid w:val="4A49267C"/>
    <w:multiLevelType w:val="multilevel"/>
    <w:tmpl w:val="3760E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424E02"/>
    <w:multiLevelType w:val="hybridMultilevel"/>
    <w:tmpl w:val="DFCC1B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58529D2"/>
    <w:multiLevelType w:val="hybridMultilevel"/>
    <w:tmpl w:val="3454E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58F0F99"/>
    <w:multiLevelType w:val="hybridMultilevel"/>
    <w:tmpl w:val="D2823D98"/>
    <w:lvl w:ilvl="0" w:tplc="00E22E4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6315807"/>
    <w:multiLevelType w:val="hybridMultilevel"/>
    <w:tmpl w:val="BDCE3B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nsid w:val="56461269"/>
    <w:multiLevelType w:val="hybridMultilevel"/>
    <w:tmpl w:val="5742FE4E"/>
    <w:lvl w:ilvl="0" w:tplc="02607C4E">
      <w:numFmt w:val="bullet"/>
      <w:lvlText w:val="-"/>
      <w:lvlJc w:val="left"/>
      <w:pPr>
        <w:ind w:left="720" w:hanging="360"/>
      </w:pPr>
      <w:rPr>
        <w:rFonts w:ascii="Verdana" w:eastAsia="Times New Roman"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0DA67D8"/>
    <w:multiLevelType w:val="hybridMultilevel"/>
    <w:tmpl w:val="AE047E2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9">
    <w:nsid w:val="660C29A2"/>
    <w:multiLevelType w:val="hybridMultilevel"/>
    <w:tmpl w:val="D49E3916"/>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cs="Courier New" w:hint="default"/>
      </w:rPr>
    </w:lvl>
    <w:lvl w:ilvl="2" w:tplc="08130005">
      <w:start w:val="1"/>
      <w:numFmt w:val="bullet"/>
      <w:lvlText w:val=""/>
      <w:lvlJc w:val="left"/>
      <w:pPr>
        <w:ind w:left="2226" w:hanging="360"/>
      </w:pPr>
      <w:rPr>
        <w:rFonts w:ascii="Wingdings" w:hAnsi="Wingdings" w:hint="default"/>
      </w:rPr>
    </w:lvl>
    <w:lvl w:ilvl="3" w:tplc="08130001">
      <w:start w:val="1"/>
      <w:numFmt w:val="bullet"/>
      <w:lvlText w:val=""/>
      <w:lvlJc w:val="left"/>
      <w:pPr>
        <w:ind w:left="2946" w:hanging="360"/>
      </w:pPr>
      <w:rPr>
        <w:rFonts w:ascii="Symbol" w:hAnsi="Symbol" w:hint="default"/>
      </w:rPr>
    </w:lvl>
    <w:lvl w:ilvl="4" w:tplc="08130003">
      <w:start w:val="1"/>
      <w:numFmt w:val="bullet"/>
      <w:lvlText w:val="o"/>
      <w:lvlJc w:val="left"/>
      <w:pPr>
        <w:ind w:left="3666" w:hanging="360"/>
      </w:pPr>
      <w:rPr>
        <w:rFonts w:ascii="Courier New" w:hAnsi="Courier New" w:cs="Courier New" w:hint="default"/>
      </w:rPr>
    </w:lvl>
    <w:lvl w:ilvl="5" w:tplc="08130005">
      <w:start w:val="1"/>
      <w:numFmt w:val="bullet"/>
      <w:lvlText w:val=""/>
      <w:lvlJc w:val="left"/>
      <w:pPr>
        <w:ind w:left="4386" w:hanging="360"/>
      </w:pPr>
      <w:rPr>
        <w:rFonts w:ascii="Wingdings" w:hAnsi="Wingdings" w:hint="default"/>
      </w:rPr>
    </w:lvl>
    <w:lvl w:ilvl="6" w:tplc="08130001">
      <w:start w:val="1"/>
      <w:numFmt w:val="bullet"/>
      <w:lvlText w:val=""/>
      <w:lvlJc w:val="left"/>
      <w:pPr>
        <w:ind w:left="5106" w:hanging="360"/>
      </w:pPr>
      <w:rPr>
        <w:rFonts w:ascii="Symbol" w:hAnsi="Symbol" w:hint="default"/>
      </w:rPr>
    </w:lvl>
    <w:lvl w:ilvl="7" w:tplc="08130003">
      <w:start w:val="1"/>
      <w:numFmt w:val="bullet"/>
      <w:lvlText w:val="o"/>
      <w:lvlJc w:val="left"/>
      <w:pPr>
        <w:ind w:left="5826" w:hanging="360"/>
      </w:pPr>
      <w:rPr>
        <w:rFonts w:ascii="Courier New" w:hAnsi="Courier New" w:cs="Courier New" w:hint="default"/>
      </w:rPr>
    </w:lvl>
    <w:lvl w:ilvl="8" w:tplc="08130005">
      <w:start w:val="1"/>
      <w:numFmt w:val="bullet"/>
      <w:lvlText w:val=""/>
      <w:lvlJc w:val="left"/>
      <w:pPr>
        <w:ind w:left="6546" w:hanging="360"/>
      </w:pPr>
      <w:rPr>
        <w:rFonts w:ascii="Wingdings" w:hAnsi="Wingdings" w:hint="default"/>
      </w:rPr>
    </w:lvl>
  </w:abstractNum>
  <w:abstractNum w:abstractNumId="30">
    <w:nsid w:val="674F10D3"/>
    <w:multiLevelType w:val="hybridMultilevel"/>
    <w:tmpl w:val="56428FBA"/>
    <w:lvl w:ilvl="0" w:tplc="D0C6BC6E">
      <w:numFmt w:val="bullet"/>
      <w:lvlText w:val="-"/>
      <w:lvlJc w:val="left"/>
      <w:pPr>
        <w:ind w:left="1065" w:hanging="705"/>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04A0A84"/>
    <w:multiLevelType w:val="hybridMultilevel"/>
    <w:tmpl w:val="CB749D0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494AE972">
      <w:numFmt w:val="bullet"/>
      <w:lvlText w:val="-"/>
      <w:lvlJc w:val="left"/>
      <w:pPr>
        <w:tabs>
          <w:tab w:val="num" w:pos="2880"/>
        </w:tabs>
        <w:ind w:left="2880" w:hanging="360"/>
      </w:pPr>
      <w:rPr>
        <w:rFonts w:ascii="Arial" w:eastAsia="Times New Roman" w:hAnsi="Arial" w:cs="Aria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680641D"/>
    <w:multiLevelType w:val="hybridMultilevel"/>
    <w:tmpl w:val="0AD86B10"/>
    <w:lvl w:ilvl="0" w:tplc="B472EB86">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8703352"/>
    <w:multiLevelType w:val="hybridMultilevel"/>
    <w:tmpl w:val="1B8078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nsid w:val="7D021688"/>
    <w:multiLevelType w:val="multilevel"/>
    <w:tmpl w:val="6DCE1ADC"/>
    <w:styleLink w:val="Style2"/>
    <w:lvl w:ilvl="0">
      <w:start w:val="1"/>
      <w:numFmt w:val="none"/>
      <w:lvlText w:val=""/>
      <w:lvlJc w:val="left"/>
      <w:pPr>
        <w:tabs>
          <w:tab w:val="num" w:pos="432"/>
        </w:tabs>
        <w:ind w:left="432" w:hanging="432"/>
      </w:pPr>
      <w:rPr>
        <w:rFonts w:hint="default"/>
      </w:rPr>
    </w:lvl>
    <w:lvl w:ilvl="1">
      <w:start w:val="1"/>
      <w:numFmt w:val="decimal"/>
      <w:lvlText w:val="2.%2"/>
      <w:lvlJc w:val="left"/>
      <w:pPr>
        <w:tabs>
          <w:tab w:val="num" w:pos="756"/>
        </w:tabs>
        <w:ind w:left="756" w:hanging="576"/>
      </w:pPr>
      <w:rPr>
        <w:rFonts w:ascii="Times New Roman" w:hAnsi="Times New Roman"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F007E93"/>
    <w:multiLevelType w:val="multilevel"/>
    <w:tmpl w:val="5FA47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4"/>
  </w:num>
  <w:num w:numId="4">
    <w:abstractNumId w:val="9"/>
  </w:num>
  <w:num w:numId="5">
    <w:abstractNumId w:val="14"/>
  </w:num>
  <w:num w:numId="6">
    <w:abstractNumId w:val="12"/>
  </w:num>
  <w:num w:numId="7">
    <w:abstractNumId w:val="26"/>
  </w:num>
  <w:num w:numId="8">
    <w:abstractNumId w:val="1"/>
  </w:num>
  <w:num w:numId="9">
    <w:abstractNumId w:val="29"/>
  </w:num>
  <w:num w:numId="10">
    <w:abstractNumId w:val="33"/>
  </w:num>
  <w:num w:numId="11">
    <w:abstractNumId w:val="19"/>
  </w:num>
  <w:num w:numId="12">
    <w:abstractNumId w:val="0"/>
  </w:num>
  <w:num w:numId="13">
    <w:abstractNumId w:val="2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20"/>
  </w:num>
  <w:num w:numId="18">
    <w:abstractNumId w:val="10"/>
  </w:num>
  <w:num w:numId="19">
    <w:abstractNumId w:val="22"/>
  </w:num>
  <w:num w:numId="20">
    <w:abstractNumId w:val="8"/>
  </w:num>
  <w:num w:numId="21">
    <w:abstractNumId w:val="11"/>
  </w:num>
  <w:num w:numId="22">
    <w:abstractNumId w:val="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1"/>
  </w:num>
  <w:num w:numId="26">
    <w:abstractNumId w:val="21"/>
  </w:num>
  <w:num w:numId="27">
    <w:abstractNumId w:val="2"/>
  </w:num>
  <w:num w:numId="28">
    <w:abstractNumId w:val="16"/>
  </w:num>
  <w:num w:numId="29">
    <w:abstractNumId w:val="6"/>
  </w:num>
  <w:num w:numId="30">
    <w:abstractNumId w:val="32"/>
  </w:num>
  <w:num w:numId="31">
    <w:abstractNumId w:val="27"/>
  </w:num>
  <w:num w:numId="32">
    <w:abstractNumId w:val="35"/>
  </w:num>
  <w:num w:numId="33">
    <w:abstractNumId w:val="18"/>
  </w:num>
  <w:num w:numId="34">
    <w:abstractNumId w:val="23"/>
  </w:num>
  <w:num w:numId="35">
    <w:abstractNumId w:val="30"/>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23"/>
    <w:rsid w:val="0000354E"/>
    <w:rsid w:val="00006C71"/>
    <w:rsid w:val="000110EA"/>
    <w:rsid w:val="000247B0"/>
    <w:rsid w:val="00027A02"/>
    <w:rsid w:val="00030DD1"/>
    <w:rsid w:val="0003375A"/>
    <w:rsid w:val="0003517B"/>
    <w:rsid w:val="00040222"/>
    <w:rsid w:val="00040DFA"/>
    <w:rsid w:val="00066F03"/>
    <w:rsid w:val="000733A3"/>
    <w:rsid w:val="000779A2"/>
    <w:rsid w:val="00081758"/>
    <w:rsid w:val="000865D8"/>
    <w:rsid w:val="00090623"/>
    <w:rsid w:val="000A7838"/>
    <w:rsid w:val="000B6A22"/>
    <w:rsid w:val="000B6EFB"/>
    <w:rsid w:val="000D39E8"/>
    <w:rsid w:val="000D5986"/>
    <w:rsid w:val="000F50D3"/>
    <w:rsid w:val="00113782"/>
    <w:rsid w:val="00115802"/>
    <w:rsid w:val="00120D1E"/>
    <w:rsid w:val="00124F10"/>
    <w:rsid w:val="001403C6"/>
    <w:rsid w:val="00141F11"/>
    <w:rsid w:val="0015129E"/>
    <w:rsid w:val="001629F7"/>
    <w:rsid w:val="00167FAE"/>
    <w:rsid w:val="00172425"/>
    <w:rsid w:val="00173416"/>
    <w:rsid w:val="001912CE"/>
    <w:rsid w:val="001920FD"/>
    <w:rsid w:val="001A1FC5"/>
    <w:rsid w:val="001A286C"/>
    <w:rsid w:val="001B2037"/>
    <w:rsid w:val="001B77A5"/>
    <w:rsid w:val="001C44EA"/>
    <w:rsid w:val="001C6631"/>
    <w:rsid w:val="001F49B9"/>
    <w:rsid w:val="00204780"/>
    <w:rsid w:val="00211960"/>
    <w:rsid w:val="0022639D"/>
    <w:rsid w:val="00233F5D"/>
    <w:rsid w:val="00256F57"/>
    <w:rsid w:val="002627D0"/>
    <w:rsid w:val="00277576"/>
    <w:rsid w:val="002978EB"/>
    <w:rsid w:val="002A2F12"/>
    <w:rsid w:val="002B2E7F"/>
    <w:rsid w:val="002B729B"/>
    <w:rsid w:val="002C4CEF"/>
    <w:rsid w:val="002D2FB1"/>
    <w:rsid w:val="002D3765"/>
    <w:rsid w:val="002F5E6F"/>
    <w:rsid w:val="0030252D"/>
    <w:rsid w:val="003168DB"/>
    <w:rsid w:val="00324DD4"/>
    <w:rsid w:val="00340A2D"/>
    <w:rsid w:val="003555F1"/>
    <w:rsid w:val="003638E6"/>
    <w:rsid w:val="003702E7"/>
    <w:rsid w:val="003772DF"/>
    <w:rsid w:val="0038205C"/>
    <w:rsid w:val="00385639"/>
    <w:rsid w:val="003874DD"/>
    <w:rsid w:val="003A11EE"/>
    <w:rsid w:val="003A60A6"/>
    <w:rsid w:val="003C479C"/>
    <w:rsid w:val="003C6BB6"/>
    <w:rsid w:val="003D50D6"/>
    <w:rsid w:val="003F0A21"/>
    <w:rsid w:val="00405F97"/>
    <w:rsid w:val="00412A50"/>
    <w:rsid w:val="00413D74"/>
    <w:rsid w:val="004171BD"/>
    <w:rsid w:val="00432AD4"/>
    <w:rsid w:val="00445D85"/>
    <w:rsid w:val="004512ED"/>
    <w:rsid w:val="00452949"/>
    <w:rsid w:val="00465457"/>
    <w:rsid w:val="00485D3D"/>
    <w:rsid w:val="0049084D"/>
    <w:rsid w:val="00495B99"/>
    <w:rsid w:val="004A1FF6"/>
    <w:rsid w:val="004A3C89"/>
    <w:rsid w:val="004C00C1"/>
    <w:rsid w:val="004C455B"/>
    <w:rsid w:val="004D5E53"/>
    <w:rsid w:val="004D74D5"/>
    <w:rsid w:val="004E6B25"/>
    <w:rsid w:val="004F29F2"/>
    <w:rsid w:val="004F5329"/>
    <w:rsid w:val="00500CD1"/>
    <w:rsid w:val="005017C9"/>
    <w:rsid w:val="00505ACE"/>
    <w:rsid w:val="005127F2"/>
    <w:rsid w:val="005205FB"/>
    <w:rsid w:val="005466FD"/>
    <w:rsid w:val="00547628"/>
    <w:rsid w:val="00591FBB"/>
    <w:rsid w:val="005A7F9C"/>
    <w:rsid w:val="005B4BE2"/>
    <w:rsid w:val="005C5D06"/>
    <w:rsid w:val="005D004F"/>
    <w:rsid w:val="005E5829"/>
    <w:rsid w:val="005F582F"/>
    <w:rsid w:val="005F6DA8"/>
    <w:rsid w:val="005F75F0"/>
    <w:rsid w:val="00600040"/>
    <w:rsid w:val="00635DEA"/>
    <w:rsid w:val="00640AD1"/>
    <w:rsid w:val="00642A9C"/>
    <w:rsid w:val="006569F7"/>
    <w:rsid w:val="0066548A"/>
    <w:rsid w:val="00671B75"/>
    <w:rsid w:val="00671F9C"/>
    <w:rsid w:val="00677C0B"/>
    <w:rsid w:val="00677E8F"/>
    <w:rsid w:val="00687667"/>
    <w:rsid w:val="006A75C1"/>
    <w:rsid w:val="006C72FC"/>
    <w:rsid w:val="006D21C7"/>
    <w:rsid w:val="006E7924"/>
    <w:rsid w:val="006F39F7"/>
    <w:rsid w:val="0070238D"/>
    <w:rsid w:val="00721691"/>
    <w:rsid w:val="00743606"/>
    <w:rsid w:val="00753D58"/>
    <w:rsid w:val="007570F2"/>
    <w:rsid w:val="00766B3D"/>
    <w:rsid w:val="007714B4"/>
    <w:rsid w:val="00774E7E"/>
    <w:rsid w:val="007838F3"/>
    <w:rsid w:val="0079681B"/>
    <w:rsid w:val="007A071A"/>
    <w:rsid w:val="007F15DB"/>
    <w:rsid w:val="00802388"/>
    <w:rsid w:val="0080318C"/>
    <w:rsid w:val="00826E9A"/>
    <w:rsid w:val="00827D51"/>
    <w:rsid w:val="0083423C"/>
    <w:rsid w:val="008479ED"/>
    <w:rsid w:val="00866A38"/>
    <w:rsid w:val="00870CA4"/>
    <w:rsid w:val="00871B1C"/>
    <w:rsid w:val="008A6F60"/>
    <w:rsid w:val="008C6B06"/>
    <w:rsid w:val="008D1691"/>
    <w:rsid w:val="008D66BA"/>
    <w:rsid w:val="008E5441"/>
    <w:rsid w:val="008F617F"/>
    <w:rsid w:val="00905003"/>
    <w:rsid w:val="00912595"/>
    <w:rsid w:val="00932C27"/>
    <w:rsid w:val="00933C15"/>
    <w:rsid w:val="0094618C"/>
    <w:rsid w:val="0094718F"/>
    <w:rsid w:val="00947EA6"/>
    <w:rsid w:val="009601D5"/>
    <w:rsid w:val="00964513"/>
    <w:rsid w:val="00982894"/>
    <w:rsid w:val="00986976"/>
    <w:rsid w:val="009B143C"/>
    <w:rsid w:val="009B7542"/>
    <w:rsid w:val="009E2D72"/>
    <w:rsid w:val="009E7A5A"/>
    <w:rsid w:val="009F0266"/>
    <w:rsid w:val="009F5F37"/>
    <w:rsid w:val="009F7E18"/>
    <w:rsid w:val="00A03765"/>
    <w:rsid w:val="00A06462"/>
    <w:rsid w:val="00A124AC"/>
    <w:rsid w:val="00A133BF"/>
    <w:rsid w:val="00A44CD8"/>
    <w:rsid w:val="00A4601F"/>
    <w:rsid w:val="00A56EA9"/>
    <w:rsid w:val="00AC5A19"/>
    <w:rsid w:val="00AD12EF"/>
    <w:rsid w:val="00AF53A7"/>
    <w:rsid w:val="00B07704"/>
    <w:rsid w:val="00B12D26"/>
    <w:rsid w:val="00B20457"/>
    <w:rsid w:val="00B25D7F"/>
    <w:rsid w:val="00B40A42"/>
    <w:rsid w:val="00B425F2"/>
    <w:rsid w:val="00B44998"/>
    <w:rsid w:val="00B46DB1"/>
    <w:rsid w:val="00B47FD2"/>
    <w:rsid w:val="00B526DA"/>
    <w:rsid w:val="00B71890"/>
    <w:rsid w:val="00B71A51"/>
    <w:rsid w:val="00B912BC"/>
    <w:rsid w:val="00B92BA0"/>
    <w:rsid w:val="00B96580"/>
    <w:rsid w:val="00B96A6A"/>
    <w:rsid w:val="00B97AE2"/>
    <w:rsid w:val="00BA0950"/>
    <w:rsid w:val="00BA458C"/>
    <w:rsid w:val="00BA4EB4"/>
    <w:rsid w:val="00BA7D87"/>
    <w:rsid w:val="00BA7F9C"/>
    <w:rsid w:val="00BD1083"/>
    <w:rsid w:val="00BD2CB4"/>
    <w:rsid w:val="00BE71BF"/>
    <w:rsid w:val="00BF1074"/>
    <w:rsid w:val="00BF3EB8"/>
    <w:rsid w:val="00BF4C70"/>
    <w:rsid w:val="00BF4FE6"/>
    <w:rsid w:val="00C0556A"/>
    <w:rsid w:val="00C13D5F"/>
    <w:rsid w:val="00C27E5A"/>
    <w:rsid w:val="00C312E6"/>
    <w:rsid w:val="00C46E95"/>
    <w:rsid w:val="00C56BAE"/>
    <w:rsid w:val="00C62D1B"/>
    <w:rsid w:val="00C71D65"/>
    <w:rsid w:val="00C737A0"/>
    <w:rsid w:val="00C81ABC"/>
    <w:rsid w:val="00C84176"/>
    <w:rsid w:val="00C92E82"/>
    <w:rsid w:val="00CA4923"/>
    <w:rsid w:val="00CD061E"/>
    <w:rsid w:val="00CD7D7E"/>
    <w:rsid w:val="00CF545A"/>
    <w:rsid w:val="00D1347B"/>
    <w:rsid w:val="00D20CD5"/>
    <w:rsid w:val="00D23FD5"/>
    <w:rsid w:val="00D43ABF"/>
    <w:rsid w:val="00D508C1"/>
    <w:rsid w:val="00D51B85"/>
    <w:rsid w:val="00D55274"/>
    <w:rsid w:val="00D6767B"/>
    <w:rsid w:val="00D850DF"/>
    <w:rsid w:val="00D8673B"/>
    <w:rsid w:val="00D959BF"/>
    <w:rsid w:val="00DB6AB3"/>
    <w:rsid w:val="00DC0EF5"/>
    <w:rsid w:val="00DD0394"/>
    <w:rsid w:val="00E22FB7"/>
    <w:rsid w:val="00E30100"/>
    <w:rsid w:val="00E30D39"/>
    <w:rsid w:val="00E42DA1"/>
    <w:rsid w:val="00E54EC4"/>
    <w:rsid w:val="00E60570"/>
    <w:rsid w:val="00E6098A"/>
    <w:rsid w:val="00E75BC3"/>
    <w:rsid w:val="00E85871"/>
    <w:rsid w:val="00E93D25"/>
    <w:rsid w:val="00EB1B2A"/>
    <w:rsid w:val="00EB3D8F"/>
    <w:rsid w:val="00ED383F"/>
    <w:rsid w:val="00EF3EA3"/>
    <w:rsid w:val="00F10DF4"/>
    <w:rsid w:val="00F31E38"/>
    <w:rsid w:val="00F3609C"/>
    <w:rsid w:val="00F52540"/>
    <w:rsid w:val="00F561DA"/>
    <w:rsid w:val="00F578EB"/>
    <w:rsid w:val="00FB0E80"/>
    <w:rsid w:val="00FB1317"/>
    <w:rsid w:val="00FB6B25"/>
    <w:rsid w:val="00FC79F9"/>
    <w:rsid w:val="00FE03AD"/>
    <w:rsid w:val="00FE32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23"/>
    <w:pPr>
      <w:spacing w:after="0" w:line="240" w:lineRule="auto"/>
    </w:pPr>
    <w:rPr>
      <w:rFonts w:ascii="Times New Roman" w:eastAsia="Calibri" w:hAnsi="Times New Roman" w:cs="Times New Roman"/>
      <w:sz w:val="24"/>
      <w:szCs w:val="24"/>
      <w:lang w:eastAsia="en-GB"/>
    </w:rPr>
  </w:style>
  <w:style w:type="paragraph" w:styleId="Titre1">
    <w:name w:val="heading 1"/>
    <w:basedOn w:val="Normal"/>
    <w:next w:val="Normal"/>
    <w:link w:val="Titre1Car"/>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Titre2">
    <w:name w:val="heading 2"/>
    <w:basedOn w:val="Normal"/>
    <w:next w:val="Normal"/>
    <w:link w:val="Titre2Car"/>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Titre3">
    <w:name w:val="heading 3"/>
    <w:basedOn w:val="Normal"/>
    <w:next w:val="Normal"/>
    <w:link w:val="Titre3Car"/>
    <w:qFormat/>
    <w:rsid w:val="004D74D5"/>
    <w:pPr>
      <w:keepNext/>
      <w:spacing w:before="240" w:after="60"/>
      <w:outlineLvl w:val="2"/>
    </w:pPr>
    <w:rPr>
      <w:rFonts w:ascii="Arial" w:eastAsia="Times New Roman" w:hAnsi="Arial" w:cs="Arial"/>
      <w:b/>
      <w:b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90623"/>
    <w:pPr>
      <w:spacing w:after="120"/>
    </w:pPr>
    <w:rPr>
      <w:rFonts w:eastAsia="Times New Roman"/>
      <w:lang w:val="nl-NL" w:eastAsia="nl-NL"/>
    </w:rPr>
  </w:style>
  <w:style w:type="character" w:customStyle="1" w:styleId="CorpsdetexteCar">
    <w:name w:val="Corps de texte Car"/>
    <w:basedOn w:val="Policepardfaut"/>
    <w:link w:val="Corpsdetexte"/>
    <w:rsid w:val="00090623"/>
    <w:rPr>
      <w:rFonts w:ascii="Times New Roman" w:eastAsia="Times New Roman" w:hAnsi="Times New Roman" w:cs="Times New Roman"/>
      <w:sz w:val="24"/>
      <w:szCs w:val="24"/>
      <w:lang w:val="nl-NL" w:eastAsia="nl-NL"/>
    </w:rPr>
  </w:style>
  <w:style w:type="paragraph" w:styleId="Retraitcorpsdetexte">
    <w:name w:val="Body Text Indent"/>
    <w:basedOn w:val="Normal"/>
    <w:link w:val="RetraitcorpsdetexteCar"/>
    <w:unhideWhenUsed/>
    <w:rsid w:val="00090623"/>
    <w:pPr>
      <w:spacing w:after="240" w:line="240" w:lineRule="exact"/>
    </w:pPr>
    <w:rPr>
      <w:rFonts w:ascii="Verdana" w:eastAsia="Times New Roman" w:hAnsi="Verdana"/>
      <w:sz w:val="20"/>
      <w:lang w:val="fr-FR" w:eastAsia="nl-NL"/>
    </w:rPr>
  </w:style>
  <w:style w:type="character" w:customStyle="1" w:styleId="RetraitcorpsdetexteCar">
    <w:name w:val="Retrait corps de texte Car"/>
    <w:basedOn w:val="Policepardfaut"/>
    <w:link w:val="Retraitcorpsdetexte"/>
    <w:rsid w:val="00090623"/>
    <w:rPr>
      <w:rFonts w:ascii="Verdana" w:eastAsia="Times New Roman" w:hAnsi="Verdana" w:cs="Times New Roman"/>
      <w:sz w:val="20"/>
      <w:szCs w:val="24"/>
      <w:lang w:val="fr-FR" w:eastAsia="nl-NL"/>
    </w:rPr>
  </w:style>
  <w:style w:type="paragraph" w:styleId="Corpsdetexte3">
    <w:name w:val="Body Text 3"/>
    <w:basedOn w:val="Normal"/>
    <w:link w:val="Corpsdetexte3Car"/>
    <w:unhideWhenUsed/>
    <w:rsid w:val="00090623"/>
    <w:pPr>
      <w:spacing w:before="57" w:after="120" w:line="230" w:lineRule="atLeast"/>
      <w:jc w:val="both"/>
    </w:pPr>
    <w:rPr>
      <w:rFonts w:ascii="Arial" w:eastAsia="Times New Roman" w:hAnsi="Arial"/>
      <w:sz w:val="16"/>
      <w:szCs w:val="16"/>
      <w:lang w:val="nl-BE" w:eastAsia="nl-NL"/>
    </w:rPr>
  </w:style>
  <w:style w:type="character" w:customStyle="1" w:styleId="Corpsdetexte3Car">
    <w:name w:val="Corps de texte 3 Car"/>
    <w:basedOn w:val="Policepardfaut"/>
    <w:link w:val="Corpsdetexte3"/>
    <w:rsid w:val="00090623"/>
    <w:rPr>
      <w:rFonts w:ascii="Arial" w:eastAsia="Times New Roman" w:hAnsi="Arial" w:cs="Times New Roman"/>
      <w:sz w:val="16"/>
      <w:szCs w:val="16"/>
      <w:lang w:val="nl-BE" w:eastAsia="nl-NL"/>
    </w:rPr>
  </w:style>
  <w:style w:type="paragraph" w:styleId="Textedebulles">
    <w:name w:val="Balloon Text"/>
    <w:basedOn w:val="Normal"/>
    <w:link w:val="TextedebullesCar"/>
    <w:semiHidden/>
    <w:unhideWhenUsed/>
    <w:rsid w:val="00090623"/>
    <w:rPr>
      <w:rFonts w:ascii="Tahoma" w:hAnsi="Tahoma" w:cs="Tahoma"/>
      <w:sz w:val="16"/>
      <w:szCs w:val="16"/>
    </w:rPr>
  </w:style>
  <w:style w:type="character" w:customStyle="1" w:styleId="TextedebullesCar">
    <w:name w:val="Texte de bulles Car"/>
    <w:basedOn w:val="Policepardfaut"/>
    <w:link w:val="Textedebulles"/>
    <w:semiHidden/>
    <w:rsid w:val="00090623"/>
    <w:rPr>
      <w:rFonts w:ascii="Tahoma" w:eastAsia="Calibri" w:hAnsi="Tahoma" w:cs="Tahoma"/>
      <w:sz w:val="16"/>
      <w:szCs w:val="16"/>
      <w:lang w:eastAsia="en-GB"/>
    </w:rPr>
  </w:style>
  <w:style w:type="paragraph" w:styleId="Paragraphedeliste">
    <w:name w:val="List Paragraph"/>
    <w:basedOn w:val="Normal"/>
    <w:uiPriority w:val="99"/>
    <w:qFormat/>
    <w:rsid w:val="00A124AC"/>
    <w:pPr>
      <w:ind w:left="720"/>
      <w:contextualSpacing/>
    </w:pPr>
  </w:style>
  <w:style w:type="paragraph" w:styleId="En-tte">
    <w:name w:val="header"/>
    <w:basedOn w:val="Normal"/>
    <w:link w:val="En-tteCar"/>
    <w:uiPriority w:val="99"/>
    <w:unhideWhenUsed/>
    <w:rsid w:val="006C72FC"/>
    <w:pPr>
      <w:tabs>
        <w:tab w:val="center" w:pos="4536"/>
        <w:tab w:val="right" w:pos="9072"/>
      </w:tabs>
    </w:pPr>
  </w:style>
  <w:style w:type="character" w:customStyle="1" w:styleId="En-tteCar">
    <w:name w:val="En-tête Car"/>
    <w:basedOn w:val="Policepardfaut"/>
    <w:link w:val="En-tte"/>
    <w:uiPriority w:val="99"/>
    <w:rsid w:val="006C72FC"/>
    <w:rPr>
      <w:rFonts w:ascii="Times New Roman" w:eastAsia="Calibri" w:hAnsi="Times New Roman" w:cs="Times New Roman"/>
      <w:sz w:val="24"/>
      <w:szCs w:val="24"/>
      <w:lang w:eastAsia="en-GB"/>
    </w:rPr>
  </w:style>
  <w:style w:type="paragraph" w:styleId="Pieddepage">
    <w:name w:val="footer"/>
    <w:basedOn w:val="Normal"/>
    <w:link w:val="PieddepageCar"/>
    <w:uiPriority w:val="99"/>
    <w:unhideWhenUsed/>
    <w:rsid w:val="006C72FC"/>
    <w:pPr>
      <w:tabs>
        <w:tab w:val="center" w:pos="4536"/>
        <w:tab w:val="right" w:pos="9072"/>
      </w:tabs>
    </w:pPr>
  </w:style>
  <w:style w:type="character" w:customStyle="1" w:styleId="PieddepageCar">
    <w:name w:val="Pied de page Car"/>
    <w:basedOn w:val="Policepardfaut"/>
    <w:link w:val="Pieddepage"/>
    <w:uiPriority w:val="99"/>
    <w:rsid w:val="006C72FC"/>
    <w:rPr>
      <w:rFonts w:ascii="Times New Roman" w:eastAsia="Calibri" w:hAnsi="Times New Roman" w:cs="Times New Roman"/>
      <w:sz w:val="24"/>
      <w:szCs w:val="24"/>
      <w:lang w:eastAsia="en-GB"/>
    </w:rPr>
  </w:style>
  <w:style w:type="character" w:customStyle="1" w:styleId="Titre1Car">
    <w:name w:val="Titre 1 Car"/>
    <w:basedOn w:val="Policepardfaut"/>
    <w:link w:val="Titre1"/>
    <w:rsid w:val="004D74D5"/>
    <w:rPr>
      <w:rFonts w:ascii="Arial" w:eastAsia="Times New Roman" w:hAnsi="Arial" w:cs="Arial"/>
      <w:b/>
      <w:bCs/>
      <w:kern w:val="32"/>
      <w:sz w:val="32"/>
      <w:szCs w:val="32"/>
      <w:lang w:val="fr-FR" w:eastAsia="fr-FR"/>
    </w:rPr>
  </w:style>
  <w:style w:type="character" w:customStyle="1" w:styleId="Titre2Car">
    <w:name w:val="Titre 2 Car"/>
    <w:basedOn w:val="Policepardfaut"/>
    <w:link w:val="Titre2"/>
    <w:rsid w:val="004D74D5"/>
    <w:rPr>
      <w:rFonts w:ascii="Times New Roman" w:eastAsia="MS Mincho" w:hAnsi="Times New Roman" w:cs="Arial"/>
      <w:b/>
      <w:i/>
      <w:iCs/>
      <w:sz w:val="28"/>
      <w:szCs w:val="28"/>
    </w:rPr>
  </w:style>
  <w:style w:type="character" w:customStyle="1" w:styleId="Titre3Car">
    <w:name w:val="Titre 3 Car"/>
    <w:basedOn w:val="Policepardfaut"/>
    <w:link w:val="Titre3"/>
    <w:rsid w:val="004D74D5"/>
    <w:rPr>
      <w:rFonts w:ascii="Arial" w:eastAsia="Times New Roman" w:hAnsi="Arial" w:cs="Arial"/>
      <w:b/>
      <w:bCs/>
      <w:sz w:val="26"/>
      <w:szCs w:val="26"/>
      <w:lang w:val="fr-FR" w:eastAsia="fr-FR"/>
    </w:rPr>
  </w:style>
  <w:style w:type="numbering" w:customStyle="1" w:styleId="Aucuneliste1">
    <w:name w:val="Aucune liste1"/>
    <w:next w:val="Aucuneliste"/>
    <w:semiHidden/>
    <w:unhideWhenUsed/>
    <w:rsid w:val="004D74D5"/>
  </w:style>
  <w:style w:type="numbering" w:customStyle="1" w:styleId="Style2">
    <w:name w:val="Style2"/>
    <w:rsid w:val="004D74D5"/>
    <w:pPr>
      <w:numPr>
        <w:numId w:val="2"/>
      </w:numPr>
    </w:pPr>
  </w:style>
  <w:style w:type="table" w:styleId="Grilledutableau">
    <w:name w:val="Table Grid"/>
    <w:basedOn w:val="TableauNormal"/>
    <w:rsid w:val="004D74D5"/>
    <w:pPr>
      <w:spacing w:after="0" w:line="240" w:lineRule="auto"/>
    </w:pPr>
    <w:rPr>
      <w:rFonts w:ascii="Times New Roman" w:eastAsia="MS Mincho"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4D74D5"/>
    <w:pPr>
      <w:autoSpaceDE w:val="0"/>
      <w:autoSpaceDN w:val="0"/>
      <w:adjustRightInd w:val="0"/>
      <w:spacing w:line="360" w:lineRule="auto"/>
      <w:ind w:left="540"/>
    </w:pPr>
    <w:rPr>
      <w:rFonts w:eastAsia="Times New Roman"/>
      <w:bCs/>
      <w:lang w:eastAsia="en-US"/>
    </w:rPr>
  </w:style>
  <w:style w:type="character" w:customStyle="1" w:styleId="Retraitcorpsdetexte2Car">
    <w:name w:val="Retrait corps de texte 2 Car"/>
    <w:basedOn w:val="Policepardfaut"/>
    <w:link w:val="Retraitcorpsdetexte2"/>
    <w:rsid w:val="004D74D5"/>
    <w:rPr>
      <w:rFonts w:ascii="Times New Roman" w:eastAsia="Times New Roman" w:hAnsi="Times New Roman" w:cs="Times New Roman"/>
      <w:bCs/>
      <w:sz w:val="24"/>
      <w:szCs w:val="24"/>
    </w:rPr>
  </w:style>
  <w:style w:type="paragraph" w:styleId="TM1">
    <w:name w:val="toc 1"/>
    <w:basedOn w:val="Normal"/>
    <w:next w:val="Normal"/>
    <w:autoRedefine/>
    <w:uiPriority w:val="3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TM2">
    <w:name w:val="toc 2"/>
    <w:basedOn w:val="Normal"/>
    <w:next w:val="Normal"/>
    <w:autoRedefine/>
    <w:uiPriority w:val="39"/>
    <w:rsid w:val="004D74D5"/>
    <w:pPr>
      <w:tabs>
        <w:tab w:val="left" w:pos="960"/>
        <w:tab w:val="right" w:leader="dot" w:pos="9062"/>
      </w:tabs>
      <w:ind w:left="900" w:hanging="900"/>
    </w:pPr>
    <w:rPr>
      <w:rFonts w:eastAsia="Times New Roman"/>
      <w:smallCaps/>
      <w:sz w:val="20"/>
      <w:szCs w:val="20"/>
      <w:lang w:val="fr-FR" w:eastAsia="fr-FR"/>
    </w:rPr>
  </w:style>
  <w:style w:type="character" w:styleId="Lienhypertexte">
    <w:name w:val="Hyperlink"/>
    <w:uiPriority w:val="99"/>
    <w:rsid w:val="004D74D5"/>
    <w:rPr>
      <w:color w:val="0000FF"/>
      <w:u w:val="single"/>
    </w:rPr>
  </w:style>
  <w:style w:type="paragraph" w:styleId="TM3">
    <w:name w:val="toc 3"/>
    <w:basedOn w:val="Normal"/>
    <w:next w:val="Normal"/>
    <w:autoRedefine/>
    <w:uiPriority w:val="39"/>
    <w:rsid w:val="004D74D5"/>
    <w:pPr>
      <w:ind w:left="480"/>
    </w:pPr>
    <w:rPr>
      <w:rFonts w:eastAsia="Times New Roman"/>
      <w:i/>
      <w:iCs/>
      <w:sz w:val="20"/>
      <w:szCs w:val="20"/>
      <w:lang w:val="fr-FR" w:eastAsia="fr-FR"/>
    </w:rPr>
  </w:style>
  <w:style w:type="paragraph" w:styleId="Notedebasdepage">
    <w:name w:val="footnote text"/>
    <w:aliases w:val="Footnote Text Char"/>
    <w:basedOn w:val="Normal"/>
    <w:link w:val="NotedebasdepageCar"/>
    <w:rsid w:val="004D74D5"/>
    <w:rPr>
      <w:rFonts w:eastAsia="MS Mincho"/>
      <w:sz w:val="20"/>
      <w:szCs w:val="20"/>
      <w:lang w:val="fr-FR" w:eastAsia="fr-FR"/>
    </w:rPr>
  </w:style>
  <w:style w:type="character" w:customStyle="1" w:styleId="NotedebasdepageCar">
    <w:name w:val="Note de bas de page Car"/>
    <w:aliases w:val="Footnote Text Char Car"/>
    <w:basedOn w:val="Policepardfaut"/>
    <w:link w:val="Notedebasdepage"/>
    <w:rsid w:val="004D74D5"/>
    <w:rPr>
      <w:rFonts w:ascii="Times New Roman" w:eastAsia="MS Mincho" w:hAnsi="Times New Roman" w:cs="Times New Roman"/>
      <w:sz w:val="20"/>
      <w:szCs w:val="20"/>
      <w:lang w:val="fr-FR" w:eastAsia="fr-FR"/>
    </w:rPr>
  </w:style>
  <w:style w:type="character" w:styleId="Appelnotedebasdep">
    <w:name w:val="footnote reference"/>
    <w:rsid w:val="004D74D5"/>
    <w:rPr>
      <w:vertAlign w:val="superscript"/>
    </w:rPr>
  </w:style>
  <w:style w:type="character" w:styleId="lev">
    <w:name w:val="Strong"/>
    <w:qFormat/>
    <w:rsid w:val="004D74D5"/>
    <w:rPr>
      <w:b/>
      <w:bCs/>
    </w:rPr>
  </w:style>
  <w:style w:type="paragraph" w:customStyle="1" w:styleId="Default">
    <w:name w:val="Default"/>
    <w:rsid w:val="004D74D5"/>
    <w:pPr>
      <w:autoSpaceDE w:val="0"/>
      <w:autoSpaceDN w:val="0"/>
      <w:adjustRightInd w:val="0"/>
      <w:spacing w:after="0" w:line="240" w:lineRule="auto"/>
    </w:pPr>
    <w:rPr>
      <w:rFonts w:ascii="Swis721 Th BT" w:eastAsia="Times New Roman" w:hAnsi="Swis721 Th BT" w:cs="Swis721 Th BT"/>
      <w:color w:val="000000"/>
      <w:sz w:val="24"/>
      <w:szCs w:val="24"/>
      <w:lang w:val="fr-FR" w:eastAsia="fr-FR"/>
    </w:rPr>
  </w:style>
  <w:style w:type="character" w:styleId="Numrodepage">
    <w:name w:val="page number"/>
    <w:basedOn w:val="Policepardfaut"/>
    <w:rsid w:val="004D74D5"/>
  </w:style>
  <w:style w:type="paragraph" w:customStyle="1" w:styleId="ListParagraph1">
    <w:name w:val="List Paragraph1"/>
    <w:basedOn w:val="Normal"/>
    <w:rsid w:val="004D74D5"/>
    <w:pPr>
      <w:spacing w:after="200" w:line="276" w:lineRule="auto"/>
      <w:ind w:left="720"/>
    </w:pPr>
    <w:rPr>
      <w:rFonts w:ascii="Calibri" w:hAnsi="Calibri" w:cs="Calibri"/>
      <w:sz w:val="22"/>
      <w:szCs w:val="22"/>
      <w:lang w:val="nl-BE" w:eastAsia="en-US"/>
    </w:rPr>
  </w:style>
  <w:style w:type="character" w:styleId="Marquedecommentaire">
    <w:name w:val="annotation reference"/>
    <w:semiHidden/>
    <w:rsid w:val="004D74D5"/>
    <w:rPr>
      <w:sz w:val="16"/>
      <w:szCs w:val="16"/>
    </w:rPr>
  </w:style>
  <w:style w:type="paragraph" w:styleId="Commentaire">
    <w:name w:val="annotation text"/>
    <w:basedOn w:val="Normal"/>
    <w:link w:val="CommentaireCar"/>
    <w:semiHidden/>
    <w:rsid w:val="004D74D5"/>
    <w:pPr>
      <w:spacing w:line="360" w:lineRule="auto"/>
      <w:jc w:val="both"/>
    </w:pPr>
    <w:rPr>
      <w:rFonts w:eastAsia="Times New Roman"/>
      <w:bCs/>
      <w:sz w:val="20"/>
      <w:szCs w:val="20"/>
      <w:lang w:eastAsia="en-US"/>
    </w:rPr>
  </w:style>
  <w:style w:type="character" w:customStyle="1" w:styleId="CommentaireCar">
    <w:name w:val="Commentaire Car"/>
    <w:basedOn w:val="Policepardfaut"/>
    <w:link w:val="Commentaire"/>
    <w:semiHidden/>
    <w:rsid w:val="004D74D5"/>
    <w:rPr>
      <w:rFonts w:ascii="Times New Roman" w:eastAsia="Times New Roman" w:hAnsi="Times New Roman" w:cs="Times New Roman"/>
      <w:bCs/>
      <w:sz w:val="20"/>
      <w:szCs w:val="20"/>
    </w:rPr>
  </w:style>
  <w:style w:type="paragraph" w:styleId="Objetducommentaire">
    <w:name w:val="annotation subject"/>
    <w:basedOn w:val="Commentaire"/>
    <w:next w:val="Commentaire"/>
    <w:link w:val="ObjetducommentaireCar"/>
    <w:semiHidden/>
    <w:rsid w:val="004D74D5"/>
    <w:rPr>
      <w:b/>
    </w:rPr>
  </w:style>
  <w:style w:type="character" w:customStyle="1" w:styleId="ObjetducommentaireCar">
    <w:name w:val="Objet du commentaire Car"/>
    <w:basedOn w:val="CommentaireCar"/>
    <w:link w:val="Objetducommentaire"/>
    <w:semiHidden/>
    <w:rsid w:val="004D74D5"/>
    <w:rPr>
      <w:rFonts w:ascii="Times New Roman" w:eastAsia="Times New Roman" w:hAnsi="Times New Roman" w:cs="Times New Roman"/>
      <w:b/>
      <w:bCs/>
      <w:sz w:val="20"/>
      <w:szCs w:val="20"/>
    </w:rPr>
  </w:style>
  <w:style w:type="character" w:customStyle="1" w:styleId="hps">
    <w:name w:val="hps"/>
    <w:basedOn w:val="Policepardfaut"/>
    <w:rsid w:val="004A3C89"/>
  </w:style>
  <w:style w:type="paragraph" w:styleId="NormalWeb">
    <w:name w:val="Normal (Web)"/>
    <w:basedOn w:val="Normal"/>
    <w:uiPriority w:val="99"/>
    <w:semiHidden/>
    <w:unhideWhenUsed/>
    <w:rsid w:val="00774E7E"/>
    <w:pPr>
      <w:spacing w:before="100" w:beforeAutospacing="1" w:after="100" w:afterAutospacing="1"/>
    </w:pPr>
    <w:rPr>
      <w:rFonts w:eastAsiaTheme="minorHAnsi"/>
      <w:lang w:eastAsia="fr-BE"/>
    </w:rPr>
  </w:style>
  <w:style w:type="paragraph" w:styleId="Rvision">
    <w:name w:val="Revision"/>
    <w:hidden/>
    <w:uiPriority w:val="99"/>
    <w:semiHidden/>
    <w:rsid w:val="00A03765"/>
    <w:pPr>
      <w:spacing w:after="0"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23"/>
    <w:pPr>
      <w:spacing w:after="0" w:line="240" w:lineRule="auto"/>
    </w:pPr>
    <w:rPr>
      <w:rFonts w:ascii="Times New Roman" w:eastAsia="Calibri" w:hAnsi="Times New Roman" w:cs="Times New Roman"/>
      <w:sz w:val="24"/>
      <w:szCs w:val="24"/>
      <w:lang w:eastAsia="en-GB"/>
    </w:rPr>
  </w:style>
  <w:style w:type="paragraph" w:styleId="Titre1">
    <w:name w:val="heading 1"/>
    <w:basedOn w:val="Normal"/>
    <w:next w:val="Normal"/>
    <w:link w:val="Titre1Car"/>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Titre2">
    <w:name w:val="heading 2"/>
    <w:basedOn w:val="Normal"/>
    <w:next w:val="Normal"/>
    <w:link w:val="Titre2Car"/>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Titre3">
    <w:name w:val="heading 3"/>
    <w:basedOn w:val="Normal"/>
    <w:next w:val="Normal"/>
    <w:link w:val="Titre3Car"/>
    <w:qFormat/>
    <w:rsid w:val="004D74D5"/>
    <w:pPr>
      <w:keepNext/>
      <w:spacing w:before="240" w:after="60"/>
      <w:outlineLvl w:val="2"/>
    </w:pPr>
    <w:rPr>
      <w:rFonts w:ascii="Arial" w:eastAsia="Times New Roman" w:hAnsi="Arial" w:cs="Arial"/>
      <w:b/>
      <w:b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90623"/>
    <w:pPr>
      <w:spacing w:after="120"/>
    </w:pPr>
    <w:rPr>
      <w:rFonts w:eastAsia="Times New Roman"/>
      <w:lang w:val="nl-NL" w:eastAsia="nl-NL"/>
    </w:rPr>
  </w:style>
  <w:style w:type="character" w:customStyle="1" w:styleId="CorpsdetexteCar">
    <w:name w:val="Corps de texte Car"/>
    <w:basedOn w:val="Policepardfaut"/>
    <w:link w:val="Corpsdetexte"/>
    <w:rsid w:val="00090623"/>
    <w:rPr>
      <w:rFonts w:ascii="Times New Roman" w:eastAsia="Times New Roman" w:hAnsi="Times New Roman" w:cs="Times New Roman"/>
      <w:sz w:val="24"/>
      <w:szCs w:val="24"/>
      <w:lang w:val="nl-NL" w:eastAsia="nl-NL"/>
    </w:rPr>
  </w:style>
  <w:style w:type="paragraph" w:styleId="Retraitcorpsdetexte">
    <w:name w:val="Body Text Indent"/>
    <w:basedOn w:val="Normal"/>
    <w:link w:val="RetraitcorpsdetexteCar"/>
    <w:unhideWhenUsed/>
    <w:rsid w:val="00090623"/>
    <w:pPr>
      <w:spacing w:after="240" w:line="240" w:lineRule="exact"/>
    </w:pPr>
    <w:rPr>
      <w:rFonts w:ascii="Verdana" w:eastAsia="Times New Roman" w:hAnsi="Verdana"/>
      <w:sz w:val="20"/>
      <w:lang w:val="fr-FR" w:eastAsia="nl-NL"/>
    </w:rPr>
  </w:style>
  <w:style w:type="character" w:customStyle="1" w:styleId="RetraitcorpsdetexteCar">
    <w:name w:val="Retrait corps de texte Car"/>
    <w:basedOn w:val="Policepardfaut"/>
    <w:link w:val="Retraitcorpsdetexte"/>
    <w:rsid w:val="00090623"/>
    <w:rPr>
      <w:rFonts w:ascii="Verdana" w:eastAsia="Times New Roman" w:hAnsi="Verdana" w:cs="Times New Roman"/>
      <w:sz w:val="20"/>
      <w:szCs w:val="24"/>
      <w:lang w:val="fr-FR" w:eastAsia="nl-NL"/>
    </w:rPr>
  </w:style>
  <w:style w:type="paragraph" w:styleId="Corpsdetexte3">
    <w:name w:val="Body Text 3"/>
    <w:basedOn w:val="Normal"/>
    <w:link w:val="Corpsdetexte3Car"/>
    <w:unhideWhenUsed/>
    <w:rsid w:val="00090623"/>
    <w:pPr>
      <w:spacing w:before="57" w:after="120" w:line="230" w:lineRule="atLeast"/>
      <w:jc w:val="both"/>
    </w:pPr>
    <w:rPr>
      <w:rFonts w:ascii="Arial" w:eastAsia="Times New Roman" w:hAnsi="Arial"/>
      <w:sz w:val="16"/>
      <w:szCs w:val="16"/>
      <w:lang w:val="nl-BE" w:eastAsia="nl-NL"/>
    </w:rPr>
  </w:style>
  <w:style w:type="character" w:customStyle="1" w:styleId="Corpsdetexte3Car">
    <w:name w:val="Corps de texte 3 Car"/>
    <w:basedOn w:val="Policepardfaut"/>
    <w:link w:val="Corpsdetexte3"/>
    <w:rsid w:val="00090623"/>
    <w:rPr>
      <w:rFonts w:ascii="Arial" w:eastAsia="Times New Roman" w:hAnsi="Arial" w:cs="Times New Roman"/>
      <w:sz w:val="16"/>
      <w:szCs w:val="16"/>
      <w:lang w:val="nl-BE" w:eastAsia="nl-NL"/>
    </w:rPr>
  </w:style>
  <w:style w:type="paragraph" w:styleId="Textedebulles">
    <w:name w:val="Balloon Text"/>
    <w:basedOn w:val="Normal"/>
    <w:link w:val="TextedebullesCar"/>
    <w:semiHidden/>
    <w:unhideWhenUsed/>
    <w:rsid w:val="00090623"/>
    <w:rPr>
      <w:rFonts w:ascii="Tahoma" w:hAnsi="Tahoma" w:cs="Tahoma"/>
      <w:sz w:val="16"/>
      <w:szCs w:val="16"/>
    </w:rPr>
  </w:style>
  <w:style w:type="character" w:customStyle="1" w:styleId="TextedebullesCar">
    <w:name w:val="Texte de bulles Car"/>
    <w:basedOn w:val="Policepardfaut"/>
    <w:link w:val="Textedebulles"/>
    <w:semiHidden/>
    <w:rsid w:val="00090623"/>
    <w:rPr>
      <w:rFonts w:ascii="Tahoma" w:eastAsia="Calibri" w:hAnsi="Tahoma" w:cs="Tahoma"/>
      <w:sz w:val="16"/>
      <w:szCs w:val="16"/>
      <w:lang w:eastAsia="en-GB"/>
    </w:rPr>
  </w:style>
  <w:style w:type="paragraph" w:styleId="Paragraphedeliste">
    <w:name w:val="List Paragraph"/>
    <w:basedOn w:val="Normal"/>
    <w:uiPriority w:val="99"/>
    <w:qFormat/>
    <w:rsid w:val="00A124AC"/>
    <w:pPr>
      <w:ind w:left="720"/>
      <w:contextualSpacing/>
    </w:pPr>
  </w:style>
  <w:style w:type="paragraph" w:styleId="En-tte">
    <w:name w:val="header"/>
    <w:basedOn w:val="Normal"/>
    <w:link w:val="En-tteCar"/>
    <w:uiPriority w:val="99"/>
    <w:unhideWhenUsed/>
    <w:rsid w:val="006C72FC"/>
    <w:pPr>
      <w:tabs>
        <w:tab w:val="center" w:pos="4536"/>
        <w:tab w:val="right" w:pos="9072"/>
      </w:tabs>
    </w:pPr>
  </w:style>
  <w:style w:type="character" w:customStyle="1" w:styleId="En-tteCar">
    <w:name w:val="En-tête Car"/>
    <w:basedOn w:val="Policepardfaut"/>
    <w:link w:val="En-tte"/>
    <w:uiPriority w:val="99"/>
    <w:rsid w:val="006C72FC"/>
    <w:rPr>
      <w:rFonts w:ascii="Times New Roman" w:eastAsia="Calibri" w:hAnsi="Times New Roman" w:cs="Times New Roman"/>
      <w:sz w:val="24"/>
      <w:szCs w:val="24"/>
      <w:lang w:eastAsia="en-GB"/>
    </w:rPr>
  </w:style>
  <w:style w:type="paragraph" w:styleId="Pieddepage">
    <w:name w:val="footer"/>
    <w:basedOn w:val="Normal"/>
    <w:link w:val="PieddepageCar"/>
    <w:uiPriority w:val="99"/>
    <w:unhideWhenUsed/>
    <w:rsid w:val="006C72FC"/>
    <w:pPr>
      <w:tabs>
        <w:tab w:val="center" w:pos="4536"/>
        <w:tab w:val="right" w:pos="9072"/>
      </w:tabs>
    </w:pPr>
  </w:style>
  <w:style w:type="character" w:customStyle="1" w:styleId="PieddepageCar">
    <w:name w:val="Pied de page Car"/>
    <w:basedOn w:val="Policepardfaut"/>
    <w:link w:val="Pieddepage"/>
    <w:uiPriority w:val="99"/>
    <w:rsid w:val="006C72FC"/>
    <w:rPr>
      <w:rFonts w:ascii="Times New Roman" w:eastAsia="Calibri" w:hAnsi="Times New Roman" w:cs="Times New Roman"/>
      <w:sz w:val="24"/>
      <w:szCs w:val="24"/>
      <w:lang w:eastAsia="en-GB"/>
    </w:rPr>
  </w:style>
  <w:style w:type="character" w:customStyle="1" w:styleId="Titre1Car">
    <w:name w:val="Titre 1 Car"/>
    <w:basedOn w:val="Policepardfaut"/>
    <w:link w:val="Titre1"/>
    <w:rsid w:val="004D74D5"/>
    <w:rPr>
      <w:rFonts w:ascii="Arial" w:eastAsia="Times New Roman" w:hAnsi="Arial" w:cs="Arial"/>
      <w:b/>
      <w:bCs/>
      <w:kern w:val="32"/>
      <w:sz w:val="32"/>
      <w:szCs w:val="32"/>
      <w:lang w:val="fr-FR" w:eastAsia="fr-FR"/>
    </w:rPr>
  </w:style>
  <w:style w:type="character" w:customStyle="1" w:styleId="Titre2Car">
    <w:name w:val="Titre 2 Car"/>
    <w:basedOn w:val="Policepardfaut"/>
    <w:link w:val="Titre2"/>
    <w:rsid w:val="004D74D5"/>
    <w:rPr>
      <w:rFonts w:ascii="Times New Roman" w:eastAsia="MS Mincho" w:hAnsi="Times New Roman" w:cs="Arial"/>
      <w:b/>
      <w:i/>
      <w:iCs/>
      <w:sz w:val="28"/>
      <w:szCs w:val="28"/>
    </w:rPr>
  </w:style>
  <w:style w:type="character" w:customStyle="1" w:styleId="Titre3Car">
    <w:name w:val="Titre 3 Car"/>
    <w:basedOn w:val="Policepardfaut"/>
    <w:link w:val="Titre3"/>
    <w:rsid w:val="004D74D5"/>
    <w:rPr>
      <w:rFonts w:ascii="Arial" w:eastAsia="Times New Roman" w:hAnsi="Arial" w:cs="Arial"/>
      <w:b/>
      <w:bCs/>
      <w:sz w:val="26"/>
      <w:szCs w:val="26"/>
      <w:lang w:val="fr-FR" w:eastAsia="fr-FR"/>
    </w:rPr>
  </w:style>
  <w:style w:type="numbering" w:customStyle="1" w:styleId="Aucuneliste1">
    <w:name w:val="Aucune liste1"/>
    <w:next w:val="Aucuneliste"/>
    <w:semiHidden/>
    <w:unhideWhenUsed/>
    <w:rsid w:val="004D74D5"/>
  </w:style>
  <w:style w:type="numbering" w:customStyle="1" w:styleId="Style2">
    <w:name w:val="Style2"/>
    <w:rsid w:val="004D74D5"/>
    <w:pPr>
      <w:numPr>
        <w:numId w:val="2"/>
      </w:numPr>
    </w:pPr>
  </w:style>
  <w:style w:type="table" w:styleId="Grilledutableau">
    <w:name w:val="Table Grid"/>
    <w:basedOn w:val="TableauNormal"/>
    <w:rsid w:val="004D74D5"/>
    <w:pPr>
      <w:spacing w:after="0" w:line="240" w:lineRule="auto"/>
    </w:pPr>
    <w:rPr>
      <w:rFonts w:ascii="Times New Roman" w:eastAsia="MS Mincho"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4D74D5"/>
    <w:pPr>
      <w:autoSpaceDE w:val="0"/>
      <w:autoSpaceDN w:val="0"/>
      <w:adjustRightInd w:val="0"/>
      <w:spacing w:line="360" w:lineRule="auto"/>
      <w:ind w:left="540"/>
    </w:pPr>
    <w:rPr>
      <w:rFonts w:eastAsia="Times New Roman"/>
      <w:bCs/>
      <w:lang w:eastAsia="en-US"/>
    </w:rPr>
  </w:style>
  <w:style w:type="character" w:customStyle="1" w:styleId="Retraitcorpsdetexte2Car">
    <w:name w:val="Retrait corps de texte 2 Car"/>
    <w:basedOn w:val="Policepardfaut"/>
    <w:link w:val="Retraitcorpsdetexte2"/>
    <w:rsid w:val="004D74D5"/>
    <w:rPr>
      <w:rFonts w:ascii="Times New Roman" w:eastAsia="Times New Roman" w:hAnsi="Times New Roman" w:cs="Times New Roman"/>
      <w:bCs/>
      <w:sz w:val="24"/>
      <w:szCs w:val="24"/>
    </w:rPr>
  </w:style>
  <w:style w:type="paragraph" w:styleId="TM1">
    <w:name w:val="toc 1"/>
    <w:basedOn w:val="Normal"/>
    <w:next w:val="Normal"/>
    <w:autoRedefine/>
    <w:uiPriority w:val="3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TM2">
    <w:name w:val="toc 2"/>
    <w:basedOn w:val="Normal"/>
    <w:next w:val="Normal"/>
    <w:autoRedefine/>
    <w:uiPriority w:val="39"/>
    <w:rsid w:val="004D74D5"/>
    <w:pPr>
      <w:tabs>
        <w:tab w:val="left" w:pos="960"/>
        <w:tab w:val="right" w:leader="dot" w:pos="9062"/>
      </w:tabs>
      <w:ind w:left="900" w:hanging="900"/>
    </w:pPr>
    <w:rPr>
      <w:rFonts w:eastAsia="Times New Roman"/>
      <w:smallCaps/>
      <w:sz w:val="20"/>
      <w:szCs w:val="20"/>
      <w:lang w:val="fr-FR" w:eastAsia="fr-FR"/>
    </w:rPr>
  </w:style>
  <w:style w:type="character" w:styleId="Lienhypertexte">
    <w:name w:val="Hyperlink"/>
    <w:uiPriority w:val="99"/>
    <w:rsid w:val="004D74D5"/>
    <w:rPr>
      <w:color w:val="0000FF"/>
      <w:u w:val="single"/>
    </w:rPr>
  </w:style>
  <w:style w:type="paragraph" w:styleId="TM3">
    <w:name w:val="toc 3"/>
    <w:basedOn w:val="Normal"/>
    <w:next w:val="Normal"/>
    <w:autoRedefine/>
    <w:uiPriority w:val="39"/>
    <w:rsid w:val="004D74D5"/>
    <w:pPr>
      <w:ind w:left="480"/>
    </w:pPr>
    <w:rPr>
      <w:rFonts w:eastAsia="Times New Roman"/>
      <w:i/>
      <w:iCs/>
      <w:sz w:val="20"/>
      <w:szCs w:val="20"/>
      <w:lang w:val="fr-FR" w:eastAsia="fr-FR"/>
    </w:rPr>
  </w:style>
  <w:style w:type="paragraph" w:styleId="Notedebasdepage">
    <w:name w:val="footnote text"/>
    <w:aliases w:val="Footnote Text Char"/>
    <w:basedOn w:val="Normal"/>
    <w:link w:val="NotedebasdepageCar"/>
    <w:rsid w:val="004D74D5"/>
    <w:rPr>
      <w:rFonts w:eastAsia="MS Mincho"/>
      <w:sz w:val="20"/>
      <w:szCs w:val="20"/>
      <w:lang w:val="fr-FR" w:eastAsia="fr-FR"/>
    </w:rPr>
  </w:style>
  <w:style w:type="character" w:customStyle="1" w:styleId="NotedebasdepageCar">
    <w:name w:val="Note de bas de page Car"/>
    <w:aliases w:val="Footnote Text Char Car"/>
    <w:basedOn w:val="Policepardfaut"/>
    <w:link w:val="Notedebasdepage"/>
    <w:rsid w:val="004D74D5"/>
    <w:rPr>
      <w:rFonts w:ascii="Times New Roman" w:eastAsia="MS Mincho" w:hAnsi="Times New Roman" w:cs="Times New Roman"/>
      <w:sz w:val="20"/>
      <w:szCs w:val="20"/>
      <w:lang w:val="fr-FR" w:eastAsia="fr-FR"/>
    </w:rPr>
  </w:style>
  <w:style w:type="character" w:styleId="Appelnotedebasdep">
    <w:name w:val="footnote reference"/>
    <w:rsid w:val="004D74D5"/>
    <w:rPr>
      <w:vertAlign w:val="superscript"/>
    </w:rPr>
  </w:style>
  <w:style w:type="character" w:styleId="lev">
    <w:name w:val="Strong"/>
    <w:qFormat/>
    <w:rsid w:val="004D74D5"/>
    <w:rPr>
      <w:b/>
      <w:bCs/>
    </w:rPr>
  </w:style>
  <w:style w:type="paragraph" w:customStyle="1" w:styleId="Default">
    <w:name w:val="Default"/>
    <w:rsid w:val="004D74D5"/>
    <w:pPr>
      <w:autoSpaceDE w:val="0"/>
      <w:autoSpaceDN w:val="0"/>
      <w:adjustRightInd w:val="0"/>
      <w:spacing w:after="0" w:line="240" w:lineRule="auto"/>
    </w:pPr>
    <w:rPr>
      <w:rFonts w:ascii="Swis721 Th BT" w:eastAsia="Times New Roman" w:hAnsi="Swis721 Th BT" w:cs="Swis721 Th BT"/>
      <w:color w:val="000000"/>
      <w:sz w:val="24"/>
      <w:szCs w:val="24"/>
      <w:lang w:val="fr-FR" w:eastAsia="fr-FR"/>
    </w:rPr>
  </w:style>
  <w:style w:type="character" w:styleId="Numrodepage">
    <w:name w:val="page number"/>
    <w:basedOn w:val="Policepardfaut"/>
    <w:rsid w:val="004D74D5"/>
  </w:style>
  <w:style w:type="paragraph" w:customStyle="1" w:styleId="ListParagraph1">
    <w:name w:val="List Paragraph1"/>
    <w:basedOn w:val="Normal"/>
    <w:rsid w:val="004D74D5"/>
    <w:pPr>
      <w:spacing w:after="200" w:line="276" w:lineRule="auto"/>
      <w:ind w:left="720"/>
    </w:pPr>
    <w:rPr>
      <w:rFonts w:ascii="Calibri" w:hAnsi="Calibri" w:cs="Calibri"/>
      <w:sz w:val="22"/>
      <w:szCs w:val="22"/>
      <w:lang w:val="nl-BE" w:eastAsia="en-US"/>
    </w:rPr>
  </w:style>
  <w:style w:type="character" w:styleId="Marquedecommentaire">
    <w:name w:val="annotation reference"/>
    <w:semiHidden/>
    <w:rsid w:val="004D74D5"/>
    <w:rPr>
      <w:sz w:val="16"/>
      <w:szCs w:val="16"/>
    </w:rPr>
  </w:style>
  <w:style w:type="paragraph" w:styleId="Commentaire">
    <w:name w:val="annotation text"/>
    <w:basedOn w:val="Normal"/>
    <w:link w:val="CommentaireCar"/>
    <w:semiHidden/>
    <w:rsid w:val="004D74D5"/>
    <w:pPr>
      <w:spacing w:line="360" w:lineRule="auto"/>
      <w:jc w:val="both"/>
    </w:pPr>
    <w:rPr>
      <w:rFonts w:eastAsia="Times New Roman"/>
      <w:bCs/>
      <w:sz w:val="20"/>
      <w:szCs w:val="20"/>
      <w:lang w:eastAsia="en-US"/>
    </w:rPr>
  </w:style>
  <w:style w:type="character" w:customStyle="1" w:styleId="CommentaireCar">
    <w:name w:val="Commentaire Car"/>
    <w:basedOn w:val="Policepardfaut"/>
    <w:link w:val="Commentaire"/>
    <w:semiHidden/>
    <w:rsid w:val="004D74D5"/>
    <w:rPr>
      <w:rFonts w:ascii="Times New Roman" w:eastAsia="Times New Roman" w:hAnsi="Times New Roman" w:cs="Times New Roman"/>
      <w:bCs/>
      <w:sz w:val="20"/>
      <w:szCs w:val="20"/>
    </w:rPr>
  </w:style>
  <w:style w:type="paragraph" w:styleId="Objetducommentaire">
    <w:name w:val="annotation subject"/>
    <w:basedOn w:val="Commentaire"/>
    <w:next w:val="Commentaire"/>
    <w:link w:val="ObjetducommentaireCar"/>
    <w:semiHidden/>
    <w:rsid w:val="004D74D5"/>
    <w:rPr>
      <w:b/>
    </w:rPr>
  </w:style>
  <w:style w:type="character" w:customStyle="1" w:styleId="ObjetducommentaireCar">
    <w:name w:val="Objet du commentaire Car"/>
    <w:basedOn w:val="CommentaireCar"/>
    <w:link w:val="Objetducommentaire"/>
    <w:semiHidden/>
    <w:rsid w:val="004D74D5"/>
    <w:rPr>
      <w:rFonts w:ascii="Times New Roman" w:eastAsia="Times New Roman" w:hAnsi="Times New Roman" w:cs="Times New Roman"/>
      <w:b/>
      <w:bCs/>
      <w:sz w:val="20"/>
      <w:szCs w:val="20"/>
    </w:rPr>
  </w:style>
  <w:style w:type="character" w:customStyle="1" w:styleId="hps">
    <w:name w:val="hps"/>
    <w:basedOn w:val="Policepardfaut"/>
    <w:rsid w:val="004A3C89"/>
  </w:style>
  <w:style w:type="paragraph" w:styleId="NormalWeb">
    <w:name w:val="Normal (Web)"/>
    <w:basedOn w:val="Normal"/>
    <w:uiPriority w:val="99"/>
    <w:semiHidden/>
    <w:unhideWhenUsed/>
    <w:rsid w:val="00774E7E"/>
    <w:pPr>
      <w:spacing w:before="100" w:beforeAutospacing="1" w:after="100" w:afterAutospacing="1"/>
    </w:pPr>
    <w:rPr>
      <w:rFonts w:eastAsiaTheme="minorHAnsi"/>
      <w:lang w:eastAsia="fr-BE"/>
    </w:rPr>
  </w:style>
  <w:style w:type="paragraph" w:styleId="Rvision">
    <w:name w:val="Revision"/>
    <w:hidden/>
    <w:uiPriority w:val="99"/>
    <w:semiHidden/>
    <w:rsid w:val="00A03765"/>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5263">
      <w:bodyDiv w:val="1"/>
      <w:marLeft w:val="0"/>
      <w:marRight w:val="0"/>
      <w:marTop w:val="0"/>
      <w:marBottom w:val="0"/>
      <w:divBdr>
        <w:top w:val="none" w:sz="0" w:space="0" w:color="auto"/>
        <w:left w:val="none" w:sz="0" w:space="0" w:color="auto"/>
        <w:bottom w:val="none" w:sz="0" w:space="0" w:color="auto"/>
        <w:right w:val="none" w:sz="0" w:space="0" w:color="auto"/>
      </w:divBdr>
    </w:div>
    <w:div w:id="133067193">
      <w:bodyDiv w:val="1"/>
      <w:marLeft w:val="0"/>
      <w:marRight w:val="0"/>
      <w:marTop w:val="0"/>
      <w:marBottom w:val="0"/>
      <w:divBdr>
        <w:top w:val="none" w:sz="0" w:space="0" w:color="auto"/>
        <w:left w:val="none" w:sz="0" w:space="0" w:color="auto"/>
        <w:bottom w:val="none" w:sz="0" w:space="0" w:color="auto"/>
        <w:right w:val="none" w:sz="0" w:space="0" w:color="auto"/>
      </w:divBdr>
    </w:div>
    <w:div w:id="336731062">
      <w:bodyDiv w:val="1"/>
      <w:marLeft w:val="0"/>
      <w:marRight w:val="0"/>
      <w:marTop w:val="0"/>
      <w:marBottom w:val="0"/>
      <w:divBdr>
        <w:top w:val="none" w:sz="0" w:space="0" w:color="auto"/>
        <w:left w:val="none" w:sz="0" w:space="0" w:color="auto"/>
        <w:bottom w:val="none" w:sz="0" w:space="0" w:color="auto"/>
        <w:right w:val="none" w:sz="0" w:space="0" w:color="auto"/>
      </w:divBdr>
    </w:div>
    <w:div w:id="821460738">
      <w:bodyDiv w:val="1"/>
      <w:marLeft w:val="0"/>
      <w:marRight w:val="0"/>
      <w:marTop w:val="0"/>
      <w:marBottom w:val="0"/>
      <w:divBdr>
        <w:top w:val="none" w:sz="0" w:space="0" w:color="auto"/>
        <w:left w:val="none" w:sz="0" w:space="0" w:color="auto"/>
        <w:bottom w:val="none" w:sz="0" w:space="0" w:color="auto"/>
        <w:right w:val="none" w:sz="0" w:space="0" w:color="auto"/>
      </w:divBdr>
    </w:div>
    <w:div w:id="881135501">
      <w:bodyDiv w:val="1"/>
      <w:marLeft w:val="0"/>
      <w:marRight w:val="0"/>
      <w:marTop w:val="0"/>
      <w:marBottom w:val="0"/>
      <w:divBdr>
        <w:top w:val="none" w:sz="0" w:space="0" w:color="auto"/>
        <w:left w:val="none" w:sz="0" w:space="0" w:color="auto"/>
        <w:bottom w:val="none" w:sz="0" w:space="0" w:color="auto"/>
        <w:right w:val="none" w:sz="0" w:space="0" w:color="auto"/>
      </w:divBdr>
    </w:div>
    <w:div w:id="1012610886">
      <w:bodyDiv w:val="1"/>
      <w:marLeft w:val="0"/>
      <w:marRight w:val="0"/>
      <w:marTop w:val="0"/>
      <w:marBottom w:val="0"/>
      <w:divBdr>
        <w:top w:val="none" w:sz="0" w:space="0" w:color="auto"/>
        <w:left w:val="none" w:sz="0" w:space="0" w:color="auto"/>
        <w:bottom w:val="none" w:sz="0" w:space="0" w:color="auto"/>
        <w:right w:val="none" w:sz="0" w:space="0" w:color="auto"/>
      </w:divBdr>
    </w:div>
    <w:div w:id="1129981737">
      <w:bodyDiv w:val="1"/>
      <w:marLeft w:val="0"/>
      <w:marRight w:val="0"/>
      <w:marTop w:val="0"/>
      <w:marBottom w:val="0"/>
      <w:divBdr>
        <w:top w:val="none" w:sz="0" w:space="0" w:color="auto"/>
        <w:left w:val="none" w:sz="0" w:space="0" w:color="auto"/>
        <w:bottom w:val="none" w:sz="0" w:space="0" w:color="auto"/>
        <w:right w:val="none" w:sz="0" w:space="0" w:color="auto"/>
      </w:divBdr>
      <w:divsChild>
        <w:div w:id="754203807">
          <w:marLeft w:val="0"/>
          <w:marRight w:val="0"/>
          <w:marTop w:val="0"/>
          <w:marBottom w:val="0"/>
          <w:divBdr>
            <w:top w:val="none" w:sz="0" w:space="0" w:color="auto"/>
            <w:left w:val="none" w:sz="0" w:space="0" w:color="auto"/>
            <w:bottom w:val="none" w:sz="0" w:space="0" w:color="auto"/>
            <w:right w:val="none" w:sz="0" w:space="0" w:color="auto"/>
          </w:divBdr>
          <w:divsChild>
            <w:div w:id="325326981">
              <w:marLeft w:val="0"/>
              <w:marRight w:val="0"/>
              <w:marTop w:val="0"/>
              <w:marBottom w:val="0"/>
              <w:divBdr>
                <w:top w:val="none" w:sz="0" w:space="0" w:color="auto"/>
                <w:left w:val="none" w:sz="0" w:space="0" w:color="auto"/>
                <w:bottom w:val="none" w:sz="0" w:space="0" w:color="auto"/>
                <w:right w:val="none" w:sz="0" w:space="0" w:color="auto"/>
              </w:divBdr>
              <w:divsChild>
                <w:div w:id="1942100073">
                  <w:marLeft w:val="0"/>
                  <w:marRight w:val="0"/>
                  <w:marTop w:val="0"/>
                  <w:marBottom w:val="0"/>
                  <w:divBdr>
                    <w:top w:val="none" w:sz="0" w:space="0" w:color="auto"/>
                    <w:left w:val="none" w:sz="0" w:space="0" w:color="auto"/>
                    <w:bottom w:val="none" w:sz="0" w:space="0" w:color="auto"/>
                    <w:right w:val="none" w:sz="0" w:space="0" w:color="auto"/>
                  </w:divBdr>
                  <w:divsChild>
                    <w:div w:id="1334139973">
                      <w:marLeft w:val="0"/>
                      <w:marRight w:val="0"/>
                      <w:marTop w:val="0"/>
                      <w:marBottom w:val="0"/>
                      <w:divBdr>
                        <w:top w:val="none" w:sz="0" w:space="0" w:color="auto"/>
                        <w:left w:val="none" w:sz="0" w:space="0" w:color="auto"/>
                        <w:bottom w:val="none" w:sz="0" w:space="0" w:color="auto"/>
                        <w:right w:val="none" w:sz="0" w:space="0" w:color="auto"/>
                      </w:divBdr>
                      <w:divsChild>
                        <w:div w:id="1149395880">
                          <w:marLeft w:val="0"/>
                          <w:marRight w:val="0"/>
                          <w:marTop w:val="0"/>
                          <w:marBottom w:val="0"/>
                          <w:divBdr>
                            <w:top w:val="none" w:sz="0" w:space="0" w:color="auto"/>
                            <w:left w:val="none" w:sz="0" w:space="0" w:color="auto"/>
                            <w:bottom w:val="none" w:sz="0" w:space="0" w:color="auto"/>
                            <w:right w:val="none" w:sz="0" w:space="0" w:color="auto"/>
                          </w:divBdr>
                          <w:divsChild>
                            <w:div w:id="1576360314">
                              <w:marLeft w:val="0"/>
                              <w:marRight w:val="0"/>
                              <w:marTop w:val="0"/>
                              <w:marBottom w:val="0"/>
                              <w:divBdr>
                                <w:top w:val="none" w:sz="0" w:space="0" w:color="auto"/>
                                <w:left w:val="none" w:sz="0" w:space="0" w:color="auto"/>
                                <w:bottom w:val="none" w:sz="0" w:space="0" w:color="auto"/>
                                <w:right w:val="none" w:sz="0" w:space="0" w:color="auto"/>
                              </w:divBdr>
                              <w:divsChild>
                                <w:div w:id="420831501">
                                  <w:marLeft w:val="0"/>
                                  <w:marRight w:val="0"/>
                                  <w:marTop w:val="0"/>
                                  <w:marBottom w:val="0"/>
                                  <w:divBdr>
                                    <w:top w:val="none" w:sz="0" w:space="0" w:color="auto"/>
                                    <w:left w:val="none" w:sz="0" w:space="0" w:color="auto"/>
                                    <w:bottom w:val="none" w:sz="0" w:space="0" w:color="auto"/>
                                    <w:right w:val="none" w:sz="0" w:space="0" w:color="auto"/>
                                  </w:divBdr>
                                  <w:divsChild>
                                    <w:div w:id="164563936">
                                      <w:marLeft w:val="0"/>
                                      <w:marRight w:val="0"/>
                                      <w:marTop w:val="0"/>
                                      <w:marBottom w:val="0"/>
                                      <w:divBdr>
                                        <w:top w:val="none" w:sz="0" w:space="0" w:color="auto"/>
                                        <w:left w:val="none" w:sz="0" w:space="0" w:color="auto"/>
                                        <w:bottom w:val="none" w:sz="0" w:space="0" w:color="auto"/>
                                        <w:right w:val="none" w:sz="0" w:space="0" w:color="auto"/>
                                      </w:divBdr>
                                      <w:divsChild>
                                        <w:div w:id="801730995">
                                          <w:marLeft w:val="0"/>
                                          <w:marRight w:val="0"/>
                                          <w:marTop w:val="0"/>
                                          <w:marBottom w:val="0"/>
                                          <w:divBdr>
                                            <w:top w:val="none" w:sz="0" w:space="0" w:color="auto"/>
                                            <w:left w:val="none" w:sz="0" w:space="0" w:color="auto"/>
                                            <w:bottom w:val="none" w:sz="0" w:space="0" w:color="auto"/>
                                            <w:right w:val="none" w:sz="0" w:space="0" w:color="auto"/>
                                          </w:divBdr>
                                          <w:divsChild>
                                            <w:div w:id="71700820">
                                              <w:marLeft w:val="0"/>
                                              <w:marRight w:val="0"/>
                                              <w:marTop w:val="0"/>
                                              <w:marBottom w:val="0"/>
                                              <w:divBdr>
                                                <w:top w:val="none" w:sz="0" w:space="0" w:color="auto"/>
                                                <w:left w:val="none" w:sz="0" w:space="0" w:color="auto"/>
                                                <w:bottom w:val="none" w:sz="0" w:space="0" w:color="auto"/>
                                                <w:right w:val="none" w:sz="0" w:space="0" w:color="auto"/>
                                              </w:divBdr>
                                            </w:div>
                                            <w:div w:id="1369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116674">
      <w:bodyDiv w:val="1"/>
      <w:marLeft w:val="0"/>
      <w:marRight w:val="0"/>
      <w:marTop w:val="0"/>
      <w:marBottom w:val="0"/>
      <w:divBdr>
        <w:top w:val="none" w:sz="0" w:space="0" w:color="auto"/>
        <w:left w:val="none" w:sz="0" w:space="0" w:color="auto"/>
        <w:bottom w:val="none" w:sz="0" w:space="0" w:color="auto"/>
        <w:right w:val="none" w:sz="0" w:space="0" w:color="auto"/>
      </w:divBdr>
    </w:div>
    <w:div w:id="1792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10DE-8E9F-4A43-B09B-583215FF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9999</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Rossion Emilie</dc:creator>
  <cp:lastModifiedBy>Springael Christophe</cp:lastModifiedBy>
  <cp:revision>2</cp:revision>
  <cp:lastPrinted>2012-07-20T08:27:00Z</cp:lastPrinted>
  <dcterms:created xsi:type="dcterms:W3CDTF">2012-07-20T15:53:00Z</dcterms:created>
  <dcterms:modified xsi:type="dcterms:W3CDTF">2012-07-20T15:53:00Z</dcterms:modified>
</cp:coreProperties>
</file>