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6B" w:rsidRPr="00E50E83" w:rsidRDefault="00767CFF">
      <w:pPr>
        <w:pStyle w:val="Corpsdetexte"/>
        <w:rPr>
          <w:rFonts w:ascii="Calibri" w:hAnsi="Calibri"/>
          <w:sz w:val="24"/>
        </w:rPr>
      </w:pPr>
      <w:bookmarkStart w:id="0" w:name="_GoBack"/>
      <w:bookmarkEnd w:id="0"/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  <w:r w:rsidRPr="00E50E83">
        <w:rPr>
          <w:rFonts w:ascii="Calibri" w:hAnsi="Calibri"/>
          <w:sz w:val="24"/>
        </w:rPr>
        <w:tab/>
      </w:r>
    </w:p>
    <w:p w:rsidR="00E83B6B" w:rsidRPr="00E50E83" w:rsidRDefault="00E83B6B">
      <w:pPr>
        <w:pStyle w:val="Corpsdetexte"/>
        <w:rPr>
          <w:rFonts w:ascii="Calibri" w:hAnsi="Calibri"/>
          <w:sz w:val="24"/>
        </w:rPr>
      </w:pPr>
    </w:p>
    <w:p w:rsidR="003B61C9" w:rsidRPr="00424DCF" w:rsidRDefault="00606F21">
      <w:pPr>
        <w:pStyle w:val="Corpsdetexte"/>
        <w:rPr>
          <w:rFonts w:ascii="Calibri" w:hAnsi="Calibri"/>
          <w:b/>
          <w:sz w:val="24"/>
          <w:lang w:val="fr-FR"/>
        </w:rPr>
      </w:pPr>
      <w:r w:rsidRPr="00424DCF">
        <w:rPr>
          <w:rFonts w:ascii="Calibri" w:hAnsi="Calibri"/>
          <w:b/>
          <w:sz w:val="24"/>
          <w:lang w:val="fr-FR"/>
        </w:rPr>
        <w:t>Hendrik BOGAERT</w:t>
      </w:r>
    </w:p>
    <w:p w:rsidR="003B61C9" w:rsidRPr="00A90AF6" w:rsidRDefault="00A90AF6">
      <w:pPr>
        <w:rPr>
          <w:rFonts w:ascii="Calibri" w:hAnsi="Calibri" w:cs="Arial"/>
          <w:lang w:val="fr-FR"/>
        </w:rPr>
      </w:pPr>
      <w:r w:rsidRPr="00A90AF6">
        <w:rPr>
          <w:rFonts w:ascii="Calibri" w:hAnsi="Calibri" w:cs="Arial"/>
          <w:lang w:val="fr-FR"/>
        </w:rPr>
        <w:t xml:space="preserve">Secrétaire d’Etat à la Fonction publique et à la Modernisation des servics publics </w:t>
      </w:r>
    </w:p>
    <w:p w:rsidR="001D7798" w:rsidRPr="00A90AF6" w:rsidRDefault="001D7798" w:rsidP="001D7798">
      <w:pPr>
        <w:rPr>
          <w:rFonts w:ascii="Calibri" w:hAnsi="Calibri" w:cs="Arial"/>
          <w:b/>
          <w:u w:val="single"/>
          <w:lang w:val="fr-FR"/>
        </w:rPr>
      </w:pPr>
    </w:p>
    <w:p w:rsidR="001D7798" w:rsidRPr="00424DCF" w:rsidRDefault="00A90AF6" w:rsidP="001D7798">
      <w:pPr>
        <w:rPr>
          <w:rFonts w:ascii="Calibri" w:hAnsi="Calibri" w:cs="Arial"/>
          <w:b/>
          <w:u w:val="single"/>
          <w:lang w:val="fr-FR"/>
        </w:rPr>
      </w:pPr>
      <w:r w:rsidRPr="00424DCF">
        <w:rPr>
          <w:rFonts w:ascii="Calibri" w:hAnsi="Calibri" w:cs="Arial"/>
          <w:b/>
          <w:u w:val="single"/>
          <w:lang w:val="fr-FR"/>
        </w:rPr>
        <w:t>Porte-parole</w:t>
      </w:r>
    </w:p>
    <w:p w:rsidR="00606F21" w:rsidRPr="00424DCF" w:rsidRDefault="00606F21" w:rsidP="001D7798">
      <w:pPr>
        <w:rPr>
          <w:rFonts w:ascii="Calibri" w:hAnsi="Calibri" w:cs="Arial"/>
          <w:lang w:val="fr-FR"/>
        </w:rPr>
      </w:pPr>
      <w:r w:rsidRPr="00424DCF">
        <w:rPr>
          <w:rFonts w:ascii="Calibri" w:hAnsi="Calibri" w:cs="Arial"/>
          <w:lang w:val="fr-FR"/>
        </w:rPr>
        <w:t>Dominique Dehaene</w:t>
      </w:r>
    </w:p>
    <w:p w:rsidR="00606F21" w:rsidRPr="00424DCF" w:rsidRDefault="001D7798" w:rsidP="001D7798">
      <w:pPr>
        <w:rPr>
          <w:rFonts w:ascii="Calibri" w:hAnsi="Calibri" w:cs="Arial"/>
          <w:lang w:val="fr-FR"/>
        </w:rPr>
      </w:pPr>
      <w:r w:rsidRPr="00424DCF">
        <w:rPr>
          <w:rFonts w:ascii="Calibri" w:hAnsi="Calibri" w:cs="Arial"/>
          <w:lang w:val="fr-FR"/>
        </w:rPr>
        <w:t>0</w:t>
      </w:r>
      <w:r w:rsidR="00606F21" w:rsidRPr="00424DCF">
        <w:rPr>
          <w:rFonts w:ascii="Calibri" w:hAnsi="Calibri" w:cs="Arial"/>
          <w:lang w:val="fr-FR"/>
        </w:rPr>
        <w:t>4</w:t>
      </w:r>
      <w:r w:rsidR="00767CFF" w:rsidRPr="00424DCF">
        <w:rPr>
          <w:rFonts w:ascii="Calibri" w:hAnsi="Calibri" w:cs="Arial"/>
          <w:lang w:val="fr-FR"/>
        </w:rPr>
        <w:t>9</w:t>
      </w:r>
      <w:r w:rsidR="00606F21" w:rsidRPr="00424DCF">
        <w:rPr>
          <w:rFonts w:ascii="Calibri" w:hAnsi="Calibri" w:cs="Arial"/>
          <w:lang w:val="fr-FR"/>
        </w:rPr>
        <w:t>5 24 43 64</w:t>
      </w:r>
    </w:p>
    <w:p w:rsidR="00BA79EB" w:rsidRPr="00424DCF" w:rsidRDefault="00BA79EB" w:rsidP="001D7798">
      <w:pPr>
        <w:rPr>
          <w:rFonts w:ascii="Calibri" w:hAnsi="Calibri" w:cs="Arial"/>
          <w:lang w:val="fr-FR"/>
        </w:rPr>
      </w:pPr>
    </w:p>
    <w:p w:rsidR="00BA79EB" w:rsidRPr="00424DCF" w:rsidRDefault="00BA79EB" w:rsidP="001D7798">
      <w:pPr>
        <w:rPr>
          <w:rFonts w:ascii="Calibri" w:hAnsi="Calibri" w:cs="Arial"/>
          <w:lang w:val="fr-FR"/>
        </w:rPr>
      </w:pPr>
      <w:r w:rsidRPr="00424DCF">
        <w:rPr>
          <w:rFonts w:ascii="Calibri" w:hAnsi="Calibri" w:cs="Arial"/>
          <w:lang w:val="fr-FR"/>
        </w:rPr>
        <w:t>Tine Vandecasteele</w:t>
      </w:r>
    </w:p>
    <w:p w:rsidR="00BA79EB" w:rsidRPr="00D5586A" w:rsidRDefault="00BA79EB" w:rsidP="001D7798">
      <w:pPr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>0474 34 25 01</w:t>
      </w:r>
    </w:p>
    <w:p w:rsidR="00116E2B" w:rsidRPr="00D5586A" w:rsidRDefault="00116E2B">
      <w:pPr>
        <w:rPr>
          <w:rFonts w:ascii="Calibri" w:hAnsi="Calibri" w:cs="Arial"/>
          <w:lang w:val="nl-BE"/>
        </w:rPr>
      </w:pPr>
    </w:p>
    <w:p w:rsidR="005A6E0F" w:rsidRDefault="005A6E0F" w:rsidP="00606F21">
      <w:pPr>
        <w:ind w:firstLine="720"/>
        <w:rPr>
          <w:rFonts w:ascii="Calibri" w:hAnsi="Calibri" w:cs="Arial"/>
          <w:lang w:val="nl-BE"/>
        </w:rPr>
      </w:pPr>
    </w:p>
    <w:p w:rsidR="005A6E0F" w:rsidRDefault="005A6E0F" w:rsidP="00606F21">
      <w:pPr>
        <w:ind w:firstLine="720"/>
        <w:rPr>
          <w:rFonts w:ascii="Calibri" w:hAnsi="Calibri" w:cs="Arial"/>
          <w:lang w:val="nl-BE"/>
        </w:rPr>
      </w:pPr>
    </w:p>
    <w:p w:rsidR="006A27CB" w:rsidRDefault="00A90AF6" w:rsidP="006A27CB">
      <w:pPr>
        <w:ind w:firstLine="720"/>
        <w:rPr>
          <w:rFonts w:ascii="Calibri" w:hAnsi="Calibri" w:cs="Arial"/>
          <w:lang w:val="nl-BE"/>
        </w:rPr>
      </w:pPr>
      <w:r>
        <w:rPr>
          <w:rFonts w:ascii="Calibri" w:hAnsi="Calibri" w:cs="Arial"/>
          <w:lang w:val="nl-BE"/>
        </w:rPr>
        <w:t>Bruxel</w:t>
      </w:r>
      <w:r w:rsidR="00DD5DD7" w:rsidRPr="00D5586A">
        <w:rPr>
          <w:rFonts w:ascii="Calibri" w:hAnsi="Calibri" w:cs="Arial"/>
          <w:lang w:val="nl-BE"/>
        </w:rPr>
        <w:t>l</w:t>
      </w:r>
      <w:r>
        <w:rPr>
          <w:rFonts w:ascii="Calibri" w:hAnsi="Calibri" w:cs="Arial"/>
          <w:lang w:val="nl-BE"/>
        </w:rPr>
        <w:t>es</w:t>
      </w:r>
      <w:r w:rsidR="00DD61CD" w:rsidRPr="00D5586A">
        <w:rPr>
          <w:rFonts w:ascii="Calibri" w:hAnsi="Calibri" w:cs="Arial"/>
          <w:lang w:val="nl-BE"/>
        </w:rPr>
        <w:t>,</w:t>
      </w:r>
      <w:r w:rsidR="00441674" w:rsidRPr="00D5586A">
        <w:rPr>
          <w:rFonts w:ascii="Calibri" w:hAnsi="Calibri" w:cs="Arial"/>
          <w:lang w:val="nl-BE"/>
        </w:rPr>
        <w:t xml:space="preserve"> </w:t>
      </w:r>
    </w:p>
    <w:p w:rsidR="00116E2B" w:rsidRPr="00D5586A" w:rsidRDefault="00D27DC9" w:rsidP="006A27CB">
      <w:pPr>
        <w:ind w:firstLine="720"/>
        <w:rPr>
          <w:rFonts w:ascii="Calibri" w:hAnsi="Calibri" w:cs="Arial"/>
          <w:lang w:val="nl-BE"/>
        </w:rPr>
      </w:pPr>
      <w:proofErr w:type="spellStart"/>
      <w:r>
        <w:rPr>
          <w:rFonts w:ascii="Calibri" w:hAnsi="Calibri" w:cs="Arial"/>
          <w:lang w:val="nl-BE"/>
        </w:rPr>
        <w:t>Jeudi</w:t>
      </w:r>
      <w:proofErr w:type="spellEnd"/>
      <w:r w:rsidR="006A27CB">
        <w:rPr>
          <w:rFonts w:ascii="Calibri" w:hAnsi="Calibri" w:cs="Arial"/>
          <w:lang w:val="nl-BE"/>
        </w:rPr>
        <w:t xml:space="preserve"> </w:t>
      </w:r>
      <w:r w:rsidR="00BA79EB">
        <w:rPr>
          <w:rFonts w:ascii="Calibri" w:hAnsi="Calibri" w:cs="Arial"/>
          <w:lang w:val="nl-BE"/>
        </w:rPr>
        <w:t>7</w:t>
      </w:r>
      <w:r w:rsidR="00CA59D2">
        <w:rPr>
          <w:rFonts w:ascii="Calibri" w:hAnsi="Calibri" w:cs="Arial"/>
          <w:lang w:val="nl-BE"/>
        </w:rPr>
        <w:t xml:space="preserve"> </w:t>
      </w:r>
      <w:proofErr w:type="spellStart"/>
      <w:r w:rsidR="00A90AF6">
        <w:rPr>
          <w:rFonts w:ascii="Calibri" w:hAnsi="Calibri" w:cs="Arial"/>
          <w:lang w:val="nl-BE"/>
        </w:rPr>
        <w:t>novemb</w:t>
      </w:r>
      <w:r w:rsidR="006A27CB">
        <w:rPr>
          <w:rFonts w:ascii="Calibri" w:hAnsi="Calibri" w:cs="Arial"/>
          <w:lang w:val="nl-BE"/>
        </w:rPr>
        <w:t>r</w:t>
      </w:r>
      <w:r w:rsidR="00A90AF6">
        <w:rPr>
          <w:rFonts w:ascii="Calibri" w:hAnsi="Calibri" w:cs="Arial"/>
          <w:lang w:val="nl-BE"/>
        </w:rPr>
        <w:t>e</w:t>
      </w:r>
      <w:proofErr w:type="spellEnd"/>
      <w:r w:rsidR="0081565C">
        <w:rPr>
          <w:rFonts w:ascii="Calibri" w:hAnsi="Calibri" w:cs="Arial"/>
          <w:lang w:val="nl-BE"/>
        </w:rPr>
        <w:t xml:space="preserve"> 2013</w:t>
      </w:r>
    </w:p>
    <w:p w:rsidR="003B61C9" w:rsidRPr="00E50E83" w:rsidRDefault="00606F21">
      <w:pPr>
        <w:jc w:val="center"/>
        <w:rPr>
          <w:rFonts w:ascii="Calibri" w:hAnsi="Calibri"/>
          <w:lang w:val="fr-BE"/>
        </w:rPr>
        <w:sectPr w:rsidR="003B61C9" w:rsidRPr="00E50E83" w:rsidSect="003A63A0">
          <w:footerReference w:type="even" r:id="rId8"/>
          <w:footerReference w:type="default" r:id="rId9"/>
          <w:pgSz w:w="11906" w:h="16838"/>
          <w:pgMar w:top="899" w:right="1800" w:bottom="719" w:left="1800" w:header="708" w:footer="708" w:gutter="0"/>
          <w:cols w:num="2" w:space="706"/>
          <w:docGrid w:linePitch="360"/>
        </w:sectPr>
      </w:pPr>
      <w:r>
        <w:rPr>
          <w:rFonts w:ascii="Calibri" w:hAnsi="Calibri"/>
          <w:noProof/>
          <w:lang w:val="fr-FR" w:eastAsia="fr-FR"/>
        </w:rPr>
        <w:drawing>
          <wp:inline distT="0" distB="0" distL="0" distR="0">
            <wp:extent cx="1714500" cy="1628775"/>
            <wp:effectExtent l="19050" t="0" r="0" b="0"/>
            <wp:docPr id="1" name="Afbeelding 1" descr="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1C9" w:rsidRPr="004C5CC1" w:rsidRDefault="002A3F28" w:rsidP="002428C6">
      <w:pPr>
        <w:pStyle w:val="Lgen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lang w:val="fr-FR"/>
        </w:rPr>
      </w:pPr>
      <w:r w:rsidRPr="004C5CC1">
        <w:rPr>
          <w:rFonts w:ascii="Calibri" w:hAnsi="Calibri"/>
          <w:lang w:val="fr-FR"/>
        </w:rPr>
        <w:lastRenderedPageBreak/>
        <w:t xml:space="preserve">       </w:t>
      </w:r>
    </w:p>
    <w:p w:rsidR="00606F21" w:rsidRPr="004C5CC1" w:rsidRDefault="000A34ED" w:rsidP="00606F2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 w:rsidRPr="004C5CC1"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Communiqué de presse </w:t>
      </w:r>
    </w:p>
    <w:p w:rsidR="00D85D1C" w:rsidRPr="004C5CC1" w:rsidRDefault="00D85D1C" w:rsidP="00606F2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D85D1C" w:rsidRPr="000A34ED" w:rsidRDefault="000A34ED" w:rsidP="00606F21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 w:rsidRPr="000A34ED"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La reconnaissance des attestations </w:t>
      </w:r>
      <w:r w:rsidR="00424DCF">
        <w:rPr>
          <w:rFonts w:asciiTheme="minorHAnsi" w:hAnsiTheme="minorHAnsi" w:cstheme="minorHAnsi"/>
          <w:b/>
          <w:bCs/>
          <w:sz w:val="32"/>
          <w:szCs w:val="32"/>
          <w:lang w:val="fr-FR"/>
        </w:rPr>
        <w:t>délivrées par le VDAB</w:t>
      </w:r>
      <w:r w:rsidRPr="000A34ED"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 donne au</w:t>
      </w:r>
      <w:r w:rsidR="00B555D6">
        <w:rPr>
          <w:rFonts w:asciiTheme="minorHAnsi" w:hAnsiTheme="minorHAnsi" w:cstheme="minorHAnsi"/>
          <w:b/>
          <w:bCs/>
          <w:sz w:val="32"/>
          <w:szCs w:val="32"/>
          <w:lang w:val="fr-FR"/>
        </w:rPr>
        <w:t>x</w:t>
      </w:r>
      <w:r w:rsidRPr="000A34ED"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 </w:t>
      </w:r>
      <w:r w:rsidR="00424DCF">
        <w:rPr>
          <w:rFonts w:asciiTheme="minorHAnsi" w:hAnsiTheme="minorHAnsi" w:cstheme="minorHAnsi"/>
          <w:b/>
          <w:bCs/>
          <w:sz w:val="32"/>
          <w:szCs w:val="32"/>
          <w:lang w:val="fr-FR"/>
        </w:rPr>
        <w:t>personnes porteuses d’un handicap</w:t>
      </w:r>
      <w:r w:rsidRPr="000A34ED"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 </w:t>
      </w:r>
      <w:r w:rsidR="00424DCF"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en Flandre </w:t>
      </w:r>
      <w:r w:rsidR="00141027">
        <w:rPr>
          <w:rFonts w:asciiTheme="minorHAnsi" w:hAnsiTheme="minorHAnsi" w:cstheme="minorHAnsi"/>
          <w:b/>
          <w:bCs/>
          <w:sz w:val="32"/>
          <w:szCs w:val="32"/>
          <w:lang w:val="fr-FR"/>
        </w:rPr>
        <w:t>une égalité des chances</w:t>
      </w:r>
      <w:r w:rsidRPr="000A34ED"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 lors d’un recrutement par l’administration fédérale </w:t>
      </w:r>
    </w:p>
    <w:p w:rsidR="003A491F" w:rsidRPr="000A34ED" w:rsidRDefault="003A491F" w:rsidP="003A491F">
      <w:pPr>
        <w:spacing w:line="256" w:lineRule="atLeast"/>
        <w:jc w:val="both"/>
        <w:rPr>
          <w:rFonts w:ascii="Calibri" w:hAnsi="Calibri"/>
          <w:bCs/>
          <w:lang w:val="fr-FR"/>
        </w:rPr>
      </w:pPr>
    </w:p>
    <w:p w:rsidR="006A27CB" w:rsidRPr="004C5CC1" w:rsidRDefault="00E12B60" w:rsidP="003A491F">
      <w:pPr>
        <w:spacing w:line="256" w:lineRule="atLeast"/>
        <w:jc w:val="both"/>
        <w:rPr>
          <w:rFonts w:ascii="Calibri" w:hAnsi="Calibri"/>
          <w:b/>
          <w:bCs/>
          <w:lang w:val="fr-FR"/>
        </w:rPr>
      </w:pPr>
      <w:r w:rsidRPr="00E12B60">
        <w:rPr>
          <w:rFonts w:ascii="Calibri" w:hAnsi="Calibri"/>
          <w:b/>
          <w:bCs/>
          <w:lang w:val="fr-FR"/>
        </w:rPr>
        <w:t>Jusqu’à p</w:t>
      </w:r>
      <w:r w:rsidR="00F417D0">
        <w:rPr>
          <w:rFonts w:ascii="Calibri" w:hAnsi="Calibri"/>
          <w:b/>
          <w:bCs/>
          <w:lang w:val="fr-FR"/>
        </w:rPr>
        <w:t xml:space="preserve">résent les personnes </w:t>
      </w:r>
      <w:r w:rsidR="00424DCF">
        <w:rPr>
          <w:rFonts w:ascii="Calibri" w:hAnsi="Calibri"/>
          <w:b/>
          <w:bCs/>
          <w:lang w:val="fr-FR"/>
        </w:rPr>
        <w:t>porteuses d’un handicap</w:t>
      </w:r>
      <w:r w:rsidRPr="00E12B60">
        <w:rPr>
          <w:rFonts w:ascii="Calibri" w:hAnsi="Calibri"/>
          <w:b/>
          <w:bCs/>
          <w:lang w:val="fr-FR"/>
        </w:rPr>
        <w:t xml:space="preserve"> en Flandre n’apparaissaient pas automatiquement sur</w:t>
      </w:r>
      <w:r>
        <w:rPr>
          <w:rFonts w:ascii="Calibri" w:hAnsi="Calibri"/>
          <w:b/>
          <w:bCs/>
          <w:lang w:val="fr-FR"/>
        </w:rPr>
        <w:t xml:space="preserve"> la liste des personnes handica</w:t>
      </w:r>
      <w:r w:rsidRPr="00E12B60">
        <w:rPr>
          <w:rFonts w:ascii="Calibri" w:hAnsi="Calibri"/>
          <w:b/>
          <w:bCs/>
          <w:lang w:val="fr-FR"/>
        </w:rPr>
        <w:t xml:space="preserve">pées de Selor. </w:t>
      </w:r>
      <w:r>
        <w:rPr>
          <w:rFonts w:ascii="Calibri" w:hAnsi="Calibri"/>
          <w:b/>
          <w:bCs/>
          <w:lang w:val="fr-FR"/>
        </w:rPr>
        <w:t xml:space="preserve">Cette liste leur donne, </w:t>
      </w:r>
      <w:r w:rsidR="00424DCF">
        <w:rPr>
          <w:rFonts w:ascii="Calibri" w:hAnsi="Calibri"/>
          <w:b/>
          <w:bCs/>
          <w:lang w:val="fr-FR"/>
        </w:rPr>
        <w:t xml:space="preserve">en cas de réussite d’une </w:t>
      </w:r>
      <w:r>
        <w:rPr>
          <w:rFonts w:ascii="Calibri" w:hAnsi="Calibri"/>
          <w:b/>
          <w:bCs/>
          <w:lang w:val="fr-FR"/>
        </w:rPr>
        <w:t>épreuve de sélect</w:t>
      </w:r>
      <w:r w:rsidR="004C5CC1">
        <w:rPr>
          <w:rFonts w:ascii="Calibri" w:hAnsi="Calibri"/>
          <w:b/>
          <w:bCs/>
          <w:lang w:val="fr-FR"/>
        </w:rPr>
        <w:t>ion, priorité lors d’un</w:t>
      </w:r>
      <w:r>
        <w:rPr>
          <w:rFonts w:ascii="Calibri" w:hAnsi="Calibri"/>
          <w:b/>
          <w:bCs/>
          <w:lang w:val="fr-FR"/>
        </w:rPr>
        <w:t xml:space="preserve"> recrutement. </w:t>
      </w:r>
      <w:r w:rsidR="002317C2" w:rsidRPr="00E12B60">
        <w:rPr>
          <w:rFonts w:ascii="Calibri" w:hAnsi="Calibri"/>
          <w:b/>
          <w:bCs/>
          <w:lang w:val="fr-FR"/>
        </w:rPr>
        <w:t xml:space="preserve"> </w:t>
      </w:r>
      <w:r w:rsidR="006A27CB" w:rsidRPr="00E12B60">
        <w:rPr>
          <w:rFonts w:ascii="Calibri" w:hAnsi="Calibri"/>
          <w:b/>
          <w:bCs/>
          <w:lang w:val="fr-FR"/>
        </w:rPr>
        <w:t xml:space="preserve">Hendrik Bogaert </w:t>
      </w:r>
      <w:r w:rsidRPr="00E12B60">
        <w:rPr>
          <w:rFonts w:ascii="Calibri" w:hAnsi="Calibri"/>
          <w:b/>
          <w:bCs/>
          <w:lang w:val="fr-FR"/>
        </w:rPr>
        <w:t xml:space="preserve">rectifie désormais la situation. </w:t>
      </w:r>
      <w:r>
        <w:rPr>
          <w:rFonts w:ascii="Calibri" w:hAnsi="Calibri"/>
          <w:b/>
          <w:bCs/>
          <w:lang w:val="fr-FR"/>
        </w:rPr>
        <w:t xml:space="preserve">Ce matin , le Conseil des Ministres a approuvé sa proposition à cet effet. </w:t>
      </w:r>
    </w:p>
    <w:p w:rsidR="006A27CB" w:rsidRPr="004C5CC1" w:rsidRDefault="006A27CB" w:rsidP="003A491F">
      <w:pPr>
        <w:spacing w:line="256" w:lineRule="atLeast"/>
        <w:jc w:val="both"/>
        <w:rPr>
          <w:rFonts w:ascii="Calibri" w:hAnsi="Calibri"/>
          <w:b/>
          <w:bCs/>
          <w:lang w:val="fr-FR"/>
        </w:rPr>
      </w:pPr>
    </w:p>
    <w:p w:rsidR="008B082E" w:rsidRPr="00B555D6" w:rsidRDefault="004C5CC1" w:rsidP="006A27CB">
      <w:pPr>
        <w:jc w:val="both"/>
        <w:rPr>
          <w:rFonts w:asciiTheme="minorHAnsi" w:hAnsiTheme="minorHAnsi"/>
          <w:lang w:val="fr-FR"/>
        </w:rPr>
      </w:pPr>
      <w:r w:rsidRPr="004C5CC1">
        <w:rPr>
          <w:rFonts w:asciiTheme="minorHAnsi" w:hAnsiTheme="minorHAnsi"/>
          <w:lang w:val="fr-FR"/>
        </w:rPr>
        <w:t>Depuis le 1er janvier 2013 les services de l’administration fédérale sont obligés d’</w:t>
      </w:r>
      <w:r>
        <w:rPr>
          <w:rFonts w:asciiTheme="minorHAnsi" w:hAnsiTheme="minorHAnsi"/>
          <w:lang w:val="fr-FR"/>
        </w:rPr>
        <w:t>avoir parmi leurs collaborateurs</w:t>
      </w:r>
      <w:r w:rsidRPr="004C5CC1">
        <w:rPr>
          <w:rFonts w:asciiTheme="minorHAnsi" w:hAnsiTheme="minorHAnsi"/>
          <w:lang w:val="fr-FR"/>
        </w:rPr>
        <w:t xml:space="preserve"> 3% de personnes </w:t>
      </w:r>
      <w:r w:rsidR="00424DCF">
        <w:rPr>
          <w:rFonts w:asciiTheme="minorHAnsi" w:hAnsiTheme="minorHAnsi"/>
          <w:lang w:val="fr-FR"/>
        </w:rPr>
        <w:t>porteuses d’un handicap</w:t>
      </w:r>
      <w:r w:rsidR="00B555D6">
        <w:rPr>
          <w:rFonts w:asciiTheme="minorHAnsi" w:hAnsiTheme="minorHAnsi"/>
          <w:lang w:val="fr-FR"/>
        </w:rPr>
        <w:t xml:space="preserve">. </w:t>
      </w:r>
      <w:r w:rsidRPr="004C5CC1">
        <w:rPr>
          <w:rFonts w:asciiTheme="minorHAnsi" w:hAnsiTheme="minorHAnsi"/>
          <w:lang w:val="fr-FR"/>
        </w:rPr>
        <w:t>Tant que</w:t>
      </w:r>
      <w:r>
        <w:rPr>
          <w:rFonts w:asciiTheme="minorHAnsi" w:hAnsiTheme="minorHAnsi"/>
          <w:lang w:val="fr-FR"/>
        </w:rPr>
        <w:t xml:space="preserve"> ce pour</w:t>
      </w:r>
      <w:r w:rsidRPr="004C5CC1">
        <w:rPr>
          <w:rFonts w:asciiTheme="minorHAnsi" w:hAnsiTheme="minorHAnsi"/>
          <w:lang w:val="fr-FR"/>
        </w:rPr>
        <w:t>centage n’est pas atteint, priorité doit être donnée lors d’une séle</w:t>
      </w:r>
      <w:r w:rsidR="00B555D6">
        <w:rPr>
          <w:rFonts w:asciiTheme="minorHAnsi" w:hAnsiTheme="minorHAnsi"/>
          <w:lang w:val="fr-FR"/>
        </w:rPr>
        <w:t xml:space="preserve">ction, aux personnes </w:t>
      </w:r>
      <w:r w:rsidR="00424DCF">
        <w:rPr>
          <w:rFonts w:asciiTheme="minorHAnsi" w:hAnsiTheme="minorHAnsi"/>
          <w:lang w:val="fr-FR"/>
        </w:rPr>
        <w:t xml:space="preserve">porteuses d’un handicap </w:t>
      </w:r>
      <w:r w:rsidRPr="004C5CC1">
        <w:rPr>
          <w:rFonts w:asciiTheme="minorHAnsi" w:hAnsiTheme="minorHAnsi"/>
          <w:lang w:val="fr-FR"/>
        </w:rPr>
        <w:t>repr</w:t>
      </w:r>
      <w:r>
        <w:rPr>
          <w:rFonts w:asciiTheme="minorHAnsi" w:hAnsiTheme="minorHAnsi"/>
          <w:lang w:val="fr-FR"/>
        </w:rPr>
        <w:t xml:space="preserve">ises dans la </w:t>
      </w:r>
      <w:r w:rsidRPr="00B555D6">
        <w:rPr>
          <w:rFonts w:asciiTheme="minorHAnsi" w:hAnsiTheme="minorHAnsi"/>
          <w:lang w:val="fr-FR"/>
        </w:rPr>
        <w:t>liste spéciale</w:t>
      </w:r>
      <w:r>
        <w:rPr>
          <w:rFonts w:asciiTheme="minorHAnsi" w:hAnsiTheme="minorHAnsi"/>
          <w:lang w:val="fr-FR"/>
        </w:rPr>
        <w:t xml:space="preserve"> de S</w:t>
      </w:r>
      <w:r w:rsidRPr="004C5CC1">
        <w:rPr>
          <w:rFonts w:asciiTheme="minorHAnsi" w:hAnsiTheme="minorHAnsi"/>
          <w:lang w:val="fr-FR"/>
        </w:rPr>
        <w:t>elor. Ces personnes doivent bien évidemment égal</w:t>
      </w:r>
      <w:r>
        <w:rPr>
          <w:rFonts w:asciiTheme="minorHAnsi" w:hAnsiTheme="minorHAnsi"/>
          <w:lang w:val="fr-FR"/>
        </w:rPr>
        <w:t>e</w:t>
      </w:r>
      <w:r w:rsidRPr="004C5CC1">
        <w:rPr>
          <w:rFonts w:asciiTheme="minorHAnsi" w:hAnsiTheme="minorHAnsi"/>
          <w:lang w:val="fr-FR"/>
        </w:rPr>
        <w:t xml:space="preserve">ment entrer en ligne de compte </w:t>
      </w:r>
      <w:r w:rsidRPr="00B555D6">
        <w:rPr>
          <w:rFonts w:asciiTheme="minorHAnsi" w:hAnsiTheme="minorHAnsi"/>
          <w:lang w:val="fr-FR"/>
        </w:rPr>
        <w:t xml:space="preserve">pour la fonction </w:t>
      </w:r>
      <w:r w:rsidR="00B555D6">
        <w:rPr>
          <w:rFonts w:asciiTheme="minorHAnsi" w:hAnsiTheme="minorHAnsi"/>
          <w:lang w:val="fr-FR"/>
        </w:rPr>
        <w:t xml:space="preserve">pour laquelle la sélection a eu lieu </w:t>
      </w:r>
      <w:r w:rsidRPr="004C5CC1">
        <w:rPr>
          <w:rFonts w:asciiTheme="minorHAnsi" w:hAnsiTheme="minorHAnsi"/>
          <w:lang w:val="fr-FR"/>
        </w:rPr>
        <w:t>et elles doivent égal</w:t>
      </w:r>
      <w:r>
        <w:rPr>
          <w:rFonts w:asciiTheme="minorHAnsi" w:hAnsiTheme="minorHAnsi"/>
          <w:lang w:val="fr-FR"/>
        </w:rPr>
        <w:t>e</w:t>
      </w:r>
      <w:r w:rsidRPr="004C5CC1">
        <w:rPr>
          <w:rFonts w:asciiTheme="minorHAnsi" w:hAnsiTheme="minorHAnsi"/>
          <w:lang w:val="fr-FR"/>
        </w:rPr>
        <w:t xml:space="preserve">ment avoir réussi l’épreuve de sélection. </w:t>
      </w:r>
    </w:p>
    <w:p w:rsidR="008B082E" w:rsidRPr="00B555D6" w:rsidRDefault="008B082E" w:rsidP="006A27CB">
      <w:pPr>
        <w:jc w:val="both"/>
        <w:rPr>
          <w:rFonts w:asciiTheme="minorHAnsi" w:hAnsiTheme="minorHAnsi"/>
          <w:lang w:val="fr-FR"/>
        </w:rPr>
      </w:pPr>
    </w:p>
    <w:p w:rsidR="008B082E" w:rsidRPr="00F417D0" w:rsidRDefault="00B555D6" w:rsidP="006A27CB">
      <w:pPr>
        <w:jc w:val="both"/>
        <w:rPr>
          <w:rFonts w:asciiTheme="minorHAnsi" w:hAnsiTheme="minorHAnsi"/>
          <w:lang w:val="fr-FR"/>
        </w:rPr>
      </w:pPr>
      <w:r w:rsidRPr="00B555D6">
        <w:rPr>
          <w:rFonts w:asciiTheme="minorHAnsi" w:hAnsiTheme="minorHAnsi"/>
          <w:lang w:val="fr-FR"/>
        </w:rPr>
        <w:t xml:space="preserve">L’ancien AR concernant le quota pour personnes </w:t>
      </w:r>
      <w:r w:rsidR="00424DCF">
        <w:rPr>
          <w:rFonts w:asciiTheme="minorHAnsi" w:hAnsiTheme="minorHAnsi"/>
          <w:lang w:val="fr-FR"/>
        </w:rPr>
        <w:t>porteuses d’un handicap</w:t>
      </w:r>
      <w:r w:rsidRPr="00B555D6">
        <w:rPr>
          <w:rFonts w:asciiTheme="minorHAnsi" w:hAnsiTheme="minorHAnsi"/>
          <w:lang w:val="fr-FR"/>
        </w:rPr>
        <w:t xml:space="preserve"> stipulait qu’en Flandre, </w:t>
      </w:r>
      <w:r w:rsidR="00424DCF">
        <w:rPr>
          <w:rFonts w:asciiTheme="minorHAnsi" w:hAnsiTheme="minorHAnsi"/>
          <w:lang w:val="fr-FR"/>
        </w:rPr>
        <w:t>seules</w:t>
      </w:r>
      <w:r w:rsidRPr="00B555D6">
        <w:rPr>
          <w:rFonts w:asciiTheme="minorHAnsi" w:hAnsiTheme="minorHAnsi"/>
          <w:lang w:val="fr-FR"/>
        </w:rPr>
        <w:t xml:space="preserve"> les personnes inscrites</w:t>
      </w:r>
      <w:r>
        <w:rPr>
          <w:rFonts w:asciiTheme="minorHAnsi" w:hAnsiTheme="minorHAnsi"/>
          <w:lang w:val="fr-FR"/>
        </w:rPr>
        <w:t xml:space="preserve"> auprès de la</w:t>
      </w:r>
      <w:r w:rsidRPr="00B555D6">
        <w:rPr>
          <w:rFonts w:asciiTheme="minorHAnsi" w:hAnsiTheme="minorHAnsi"/>
          <w:lang w:val="fr-FR"/>
        </w:rPr>
        <w:t xml:space="preserve"> ‘</w:t>
      </w:r>
      <w:r w:rsidR="00BC0863" w:rsidRPr="00B555D6">
        <w:rPr>
          <w:rFonts w:asciiTheme="minorHAnsi" w:hAnsiTheme="minorHAnsi"/>
          <w:lang w:val="fr-FR"/>
        </w:rPr>
        <w:t>Vlaams Agentschap voor Personen met een Handicap (VAPH)</w:t>
      </w:r>
      <w:r>
        <w:rPr>
          <w:rFonts w:asciiTheme="minorHAnsi" w:hAnsiTheme="minorHAnsi"/>
          <w:lang w:val="fr-FR"/>
        </w:rPr>
        <w:t xml:space="preserve">’, l’ Agence flamande pour les personnes handicapées, pouvaient être reprises dans </w:t>
      </w:r>
      <w:r w:rsidR="00424DCF">
        <w:rPr>
          <w:rFonts w:asciiTheme="minorHAnsi" w:hAnsiTheme="minorHAnsi"/>
          <w:lang w:val="fr-FR"/>
        </w:rPr>
        <w:t>cette</w:t>
      </w:r>
      <w:r>
        <w:rPr>
          <w:rFonts w:asciiTheme="minorHAnsi" w:hAnsiTheme="minorHAnsi"/>
          <w:lang w:val="fr-FR"/>
        </w:rPr>
        <w:t xml:space="preserve"> liste spéciale. Mais un problème s’est créé </w:t>
      </w:r>
      <w:r w:rsidR="00F417D0">
        <w:rPr>
          <w:rFonts w:asciiTheme="minorHAnsi" w:hAnsiTheme="minorHAnsi"/>
          <w:lang w:val="fr-FR"/>
        </w:rPr>
        <w:t xml:space="preserve">lorsque </w:t>
      </w:r>
      <w:r>
        <w:rPr>
          <w:rFonts w:asciiTheme="minorHAnsi" w:hAnsiTheme="minorHAnsi"/>
          <w:lang w:val="fr-FR"/>
        </w:rPr>
        <w:t xml:space="preserve">la compétence de l’emploi et de la formation professionnelle a été transférée  du VAPH vers le VDAB. </w:t>
      </w:r>
    </w:p>
    <w:p w:rsidR="00BC0863" w:rsidRPr="00F417D0" w:rsidRDefault="00BC0863" w:rsidP="006A27CB">
      <w:pPr>
        <w:jc w:val="both"/>
        <w:rPr>
          <w:rFonts w:asciiTheme="minorHAnsi" w:hAnsiTheme="minorHAnsi"/>
          <w:lang w:val="fr-FR"/>
        </w:rPr>
      </w:pPr>
    </w:p>
    <w:p w:rsidR="008B082E" w:rsidRPr="00566280" w:rsidRDefault="00B555D6" w:rsidP="006A27CB">
      <w:pPr>
        <w:jc w:val="both"/>
        <w:rPr>
          <w:rFonts w:asciiTheme="minorHAnsi" w:hAnsiTheme="minorHAnsi"/>
          <w:lang w:val="fr-FR"/>
        </w:rPr>
      </w:pPr>
      <w:r w:rsidRPr="00B555D6">
        <w:rPr>
          <w:rFonts w:asciiTheme="minorHAnsi" w:hAnsiTheme="minorHAnsi"/>
          <w:lang w:val="fr-FR"/>
        </w:rPr>
        <w:t xml:space="preserve">Ce </w:t>
      </w:r>
      <w:r w:rsidR="00424DCF">
        <w:rPr>
          <w:rFonts w:asciiTheme="minorHAnsi" w:hAnsiTheme="minorHAnsi"/>
          <w:lang w:val="fr-FR"/>
        </w:rPr>
        <w:t>pro</w:t>
      </w:r>
      <w:r w:rsidR="008502BB">
        <w:rPr>
          <w:rFonts w:asciiTheme="minorHAnsi" w:hAnsiTheme="minorHAnsi"/>
          <w:lang w:val="fr-FR"/>
        </w:rPr>
        <w:t xml:space="preserve">blème a, à présent, été résolu </w:t>
      </w:r>
      <w:r w:rsidRPr="00B555D6">
        <w:rPr>
          <w:rFonts w:asciiTheme="minorHAnsi" w:hAnsiTheme="minorHAnsi"/>
          <w:lang w:val="fr-FR"/>
        </w:rPr>
        <w:t xml:space="preserve">par </w:t>
      </w:r>
      <w:r w:rsidR="008B082E" w:rsidRPr="00B555D6">
        <w:rPr>
          <w:rFonts w:asciiTheme="minorHAnsi" w:hAnsiTheme="minorHAnsi"/>
          <w:lang w:val="fr-FR"/>
        </w:rPr>
        <w:t xml:space="preserve">Hendrik Bogaert </w:t>
      </w:r>
      <w:r w:rsidRPr="00B555D6">
        <w:rPr>
          <w:rFonts w:asciiTheme="minorHAnsi" w:hAnsiTheme="minorHAnsi"/>
          <w:lang w:val="fr-FR"/>
        </w:rPr>
        <w:t>en faisant reconnaître par l’administration fédérale</w:t>
      </w:r>
      <w:r w:rsidR="00424DCF" w:rsidRPr="00424DCF">
        <w:rPr>
          <w:rFonts w:asciiTheme="minorHAnsi" w:hAnsiTheme="minorHAnsi"/>
          <w:lang w:val="fr-FR"/>
        </w:rPr>
        <w:t xml:space="preserve"> </w:t>
      </w:r>
      <w:r w:rsidR="00424DCF" w:rsidRPr="00B555D6">
        <w:rPr>
          <w:rFonts w:asciiTheme="minorHAnsi" w:hAnsiTheme="minorHAnsi"/>
          <w:lang w:val="fr-FR"/>
        </w:rPr>
        <w:t>l’attestation</w:t>
      </w:r>
      <w:r w:rsidR="00424DCF">
        <w:rPr>
          <w:rFonts w:asciiTheme="minorHAnsi" w:hAnsiTheme="minorHAnsi"/>
          <w:lang w:val="fr-FR"/>
        </w:rPr>
        <w:t xml:space="preserve"> délivrée par le VDAB</w:t>
      </w:r>
      <w:r w:rsidRPr="00B555D6">
        <w:rPr>
          <w:rFonts w:asciiTheme="minorHAnsi" w:hAnsiTheme="minorHAnsi"/>
          <w:lang w:val="fr-FR"/>
        </w:rPr>
        <w:t xml:space="preserve">. </w:t>
      </w:r>
      <w:r w:rsidR="00424DCF">
        <w:rPr>
          <w:rFonts w:asciiTheme="minorHAnsi" w:hAnsiTheme="minorHAnsi"/>
          <w:lang w:val="fr-FR"/>
        </w:rPr>
        <w:t>Cette attestation « </w:t>
      </w:r>
      <w:r w:rsidR="00566280" w:rsidRPr="00566280">
        <w:rPr>
          <w:rFonts w:asciiTheme="minorHAnsi" w:hAnsiTheme="minorHAnsi"/>
          <w:lang w:val="fr-FR"/>
        </w:rPr>
        <w:t>VOP</w:t>
      </w:r>
      <w:r w:rsidR="00424DCF">
        <w:rPr>
          <w:rFonts w:asciiTheme="minorHAnsi" w:hAnsiTheme="minorHAnsi"/>
          <w:lang w:val="fr-FR"/>
        </w:rPr>
        <w:t> »</w:t>
      </w:r>
      <w:r w:rsidR="00566280" w:rsidRPr="00566280">
        <w:rPr>
          <w:rFonts w:asciiTheme="minorHAnsi" w:hAnsiTheme="minorHAnsi"/>
          <w:lang w:val="fr-FR"/>
        </w:rPr>
        <w:t xml:space="preserve"> ou</w:t>
      </w:r>
      <w:r w:rsidR="008B082E" w:rsidRPr="00566280">
        <w:rPr>
          <w:rFonts w:asciiTheme="minorHAnsi" w:hAnsiTheme="minorHAnsi"/>
          <w:lang w:val="fr-FR"/>
        </w:rPr>
        <w:t xml:space="preserve"> Vlaamse ondersteuningspremie</w:t>
      </w:r>
      <w:r w:rsidR="00D85D1C" w:rsidRPr="00566280">
        <w:rPr>
          <w:rFonts w:asciiTheme="minorHAnsi" w:hAnsiTheme="minorHAnsi"/>
          <w:lang w:val="fr-FR"/>
        </w:rPr>
        <w:t xml:space="preserve"> </w:t>
      </w:r>
      <w:r w:rsidR="00F417D0">
        <w:rPr>
          <w:rFonts w:asciiTheme="minorHAnsi" w:hAnsiTheme="minorHAnsi"/>
          <w:lang w:val="fr-FR"/>
        </w:rPr>
        <w:t>(</w:t>
      </w:r>
      <w:r w:rsidR="00566280" w:rsidRPr="00566280">
        <w:rPr>
          <w:rFonts w:asciiTheme="minorHAnsi" w:hAnsiTheme="minorHAnsi"/>
          <w:lang w:val="fr-FR"/>
        </w:rPr>
        <w:t xml:space="preserve">prime de soutien flamande) est attribuée par le VDAB aux personnes </w:t>
      </w:r>
      <w:r w:rsidR="001714D2">
        <w:rPr>
          <w:rFonts w:asciiTheme="minorHAnsi" w:hAnsiTheme="minorHAnsi"/>
          <w:lang w:val="fr-FR"/>
        </w:rPr>
        <w:t xml:space="preserve">dont le rendement est affecté par </w:t>
      </w:r>
      <w:r w:rsidR="00566280" w:rsidRPr="00566280">
        <w:rPr>
          <w:rFonts w:asciiTheme="minorHAnsi" w:hAnsiTheme="minorHAnsi"/>
          <w:lang w:val="fr-FR"/>
        </w:rPr>
        <w:t>leur handicap. Les personnes détentrices de cet</w:t>
      </w:r>
      <w:r w:rsidR="00D27DC9">
        <w:rPr>
          <w:rFonts w:asciiTheme="minorHAnsi" w:hAnsiTheme="minorHAnsi"/>
          <w:lang w:val="fr-FR"/>
        </w:rPr>
        <w:t>te</w:t>
      </w:r>
      <w:r w:rsidR="00566280" w:rsidRPr="00566280">
        <w:rPr>
          <w:rFonts w:asciiTheme="minorHAnsi" w:hAnsiTheme="minorHAnsi"/>
          <w:lang w:val="fr-FR"/>
        </w:rPr>
        <w:t xml:space="preserve"> attestation peuvent donc désormais être repris</w:t>
      </w:r>
      <w:r w:rsidR="00566280">
        <w:rPr>
          <w:rFonts w:asciiTheme="minorHAnsi" w:hAnsiTheme="minorHAnsi"/>
          <w:lang w:val="fr-FR"/>
        </w:rPr>
        <w:t>e</w:t>
      </w:r>
      <w:r w:rsidR="00566280" w:rsidRPr="00566280">
        <w:rPr>
          <w:rFonts w:asciiTheme="minorHAnsi" w:hAnsiTheme="minorHAnsi"/>
          <w:lang w:val="fr-FR"/>
        </w:rPr>
        <w:t>s dans la liste spéciale de Selor et en bé</w:t>
      </w:r>
      <w:r w:rsidR="00566280">
        <w:rPr>
          <w:rFonts w:asciiTheme="minorHAnsi" w:hAnsiTheme="minorHAnsi"/>
          <w:lang w:val="fr-FR"/>
        </w:rPr>
        <w:t xml:space="preserve">néficier </w:t>
      </w:r>
      <w:r w:rsidR="001714D2">
        <w:rPr>
          <w:rFonts w:asciiTheme="minorHAnsi" w:hAnsiTheme="minorHAnsi"/>
          <w:lang w:val="fr-FR"/>
        </w:rPr>
        <w:t>d</w:t>
      </w:r>
      <w:r w:rsidR="00566280">
        <w:rPr>
          <w:rFonts w:asciiTheme="minorHAnsi" w:hAnsiTheme="minorHAnsi"/>
          <w:lang w:val="fr-FR"/>
        </w:rPr>
        <w:t xml:space="preserve">es avantages. </w:t>
      </w:r>
    </w:p>
    <w:p w:rsidR="008B082E" w:rsidRPr="00566280" w:rsidRDefault="008B082E" w:rsidP="006A27CB">
      <w:pPr>
        <w:jc w:val="both"/>
        <w:rPr>
          <w:rFonts w:asciiTheme="minorHAnsi" w:hAnsiTheme="minorHAnsi"/>
          <w:lang w:val="fr-FR"/>
        </w:rPr>
      </w:pPr>
    </w:p>
    <w:p w:rsidR="008B082E" w:rsidRPr="00674FC0" w:rsidRDefault="008B082E" w:rsidP="006A27CB">
      <w:pPr>
        <w:jc w:val="both"/>
        <w:rPr>
          <w:rFonts w:asciiTheme="minorHAnsi" w:hAnsiTheme="minorHAnsi"/>
          <w:lang w:val="fr-FR"/>
        </w:rPr>
      </w:pPr>
      <w:r w:rsidRPr="00566280">
        <w:rPr>
          <w:rFonts w:asciiTheme="minorHAnsi" w:hAnsiTheme="minorHAnsi"/>
          <w:lang w:val="fr-FR"/>
        </w:rPr>
        <w:t>Hendrik Bog</w:t>
      </w:r>
      <w:r w:rsidR="00EF1D7C" w:rsidRPr="00566280">
        <w:rPr>
          <w:rFonts w:asciiTheme="minorHAnsi" w:hAnsiTheme="minorHAnsi"/>
          <w:lang w:val="fr-FR"/>
        </w:rPr>
        <w:t>a</w:t>
      </w:r>
      <w:r w:rsidRPr="00566280">
        <w:rPr>
          <w:rFonts w:asciiTheme="minorHAnsi" w:hAnsiTheme="minorHAnsi"/>
          <w:lang w:val="fr-FR"/>
        </w:rPr>
        <w:t>ert: “</w:t>
      </w:r>
      <w:r w:rsidR="00566280" w:rsidRPr="00566280">
        <w:rPr>
          <w:rFonts w:asciiTheme="minorHAnsi" w:hAnsiTheme="minorHAnsi"/>
          <w:lang w:val="fr-FR"/>
        </w:rPr>
        <w:t xml:space="preserve">Le but </w:t>
      </w:r>
      <w:r w:rsidR="00566280">
        <w:rPr>
          <w:rFonts w:asciiTheme="minorHAnsi" w:hAnsiTheme="minorHAnsi"/>
          <w:lang w:val="fr-FR"/>
        </w:rPr>
        <w:t>du quo</w:t>
      </w:r>
      <w:r w:rsidR="00566280" w:rsidRPr="00566280">
        <w:rPr>
          <w:rFonts w:asciiTheme="minorHAnsi" w:hAnsiTheme="minorHAnsi"/>
          <w:lang w:val="fr-FR"/>
        </w:rPr>
        <w:t xml:space="preserve">ta est </w:t>
      </w:r>
      <w:r w:rsidR="00566280">
        <w:rPr>
          <w:rFonts w:asciiTheme="minorHAnsi" w:hAnsiTheme="minorHAnsi"/>
          <w:lang w:val="fr-FR"/>
        </w:rPr>
        <w:t xml:space="preserve">justement </w:t>
      </w:r>
      <w:r w:rsidR="00566280" w:rsidRPr="00566280">
        <w:rPr>
          <w:rFonts w:asciiTheme="minorHAnsi" w:hAnsiTheme="minorHAnsi"/>
          <w:lang w:val="fr-FR"/>
        </w:rPr>
        <w:t xml:space="preserve">de stimuler l’emploi </w:t>
      </w:r>
      <w:r w:rsidR="001714D2" w:rsidRPr="00566280">
        <w:rPr>
          <w:rFonts w:asciiTheme="minorHAnsi" w:hAnsiTheme="minorHAnsi"/>
          <w:lang w:val="fr-FR"/>
        </w:rPr>
        <w:t xml:space="preserve">auprès de l’administration fédérale </w:t>
      </w:r>
      <w:r w:rsidR="00566280" w:rsidRPr="00566280">
        <w:rPr>
          <w:rFonts w:asciiTheme="minorHAnsi" w:hAnsiTheme="minorHAnsi"/>
          <w:lang w:val="fr-FR"/>
        </w:rPr>
        <w:t xml:space="preserve">de personnes </w:t>
      </w:r>
      <w:r w:rsidR="001714D2">
        <w:rPr>
          <w:rFonts w:asciiTheme="minorHAnsi" w:hAnsiTheme="minorHAnsi"/>
          <w:lang w:val="fr-FR"/>
        </w:rPr>
        <w:t>porteuses d’un handicap</w:t>
      </w:r>
      <w:r w:rsidR="00566280" w:rsidRPr="00566280">
        <w:rPr>
          <w:rFonts w:asciiTheme="minorHAnsi" w:hAnsiTheme="minorHAnsi"/>
          <w:lang w:val="fr-FR"/>
        </w:rPr>
        <w:t xml:space="preserve">. Il serait donc inacceptable </w:t>
      </w:r>
      <w:r w:rsidR="00566280" w:rsidRPr="00566280">
        <w:rPr>
          <w:rFonts w:asciiTheme="minorHAnsi" w:hAnsiTheme="minorHAnsi"/>
          <w:lang w:val="fr-FR"/>
        </w:rPr>
        <w:lastRenderedPageBreak/>
        <w:t xml:space="preserve">qu’un obstacle administratif les empêche d’avoir cette opportunité. </w:t>
      </w:r>
      <w:r w:rsidR="00674FC0" w:rsidRPr="00674FC0">
        <w:rPr>
          <w:rFonts w:asciiTheme="minorHAnsi" w:hAnsiTheme="minorHAnsi"/>
          <w:lang w:val="fr-FR"/>
        </w:rPr>
        <w:t>Le b</w:t>
      </w:r>
      <w:r w:rsidR="00674FC0">
        <w:rPr>
          <w:rFonts w:asciiTheme="minorHAnsi" w:hAnsiTheme="minorHAnsi"/>
          <w:lang w:val="fr-FR"/>
        </w:rPr>
        <w:t>on sens a</w:t>
      </w:r>
      <w:r w:rsidR="00674FC0" w:rsidRPr="00674FC0">
        <w:rPr>
          <w:rFonts w:asciiTheme="minorHAnsi" w:hAnsiTheme="minorHAnsi"/>
          <w:lang w:val="fr-FR"/>
        </w:rPr>
        <w:t xml:space="preserve"> donc triomph</w:t>
      </w:r>
      <w:r w:rsidR="001714D2">
        <w:rPr>
          <w:rFonts w:asciiTheme="minorHAnsi" w:hAnsiTheme="minorHAnsi"/>
          <w:lang w:val="fr-FR"/>
        </w:rPr>
        <w:t>é</w:t>
      </w:r>
      <w:r w:rsidR="00674FC0" w:rsidRPr="00674FC0">
        <w:rPr>
          <w:rFonts w:asciiTheme="minorHAnsi" w:hAnsiTheme="minorHAnsi"/>
          <w:lang w:val="fr-FR"/>
        </w:rPr>
        <w:t xml:space="preserve"> et nous avons pu élaborer une solution simple et </w:t>
      </w:r>
      <w:r w:rsidR="00F417D0">
        <w:rPr>
          <w:rFonts w:asciiTheme="minorHAnsi" w:hAnsiTheme="minorHAnsi"/>
          <w:lang w:val="fr-FR"/>
        </w:rPr>
        <w:t>applicable</w:t>
      </w:r>
      <w:r w:rsidRPr="00674FC0">
        <w:rPr>
          <w:rFonts w:asciiTheme="minorHAnsi" w:hAnsiTheme="minorHAnsi"/>
          <w:lang w:val="fr-FR"/>
        </w:rPr>
        <w:t>.”</w:t>
      </w:r>
    </w:p>
    <w:p w:rsidR="008B082E" w:rsidRPr="00674FC0" w:rsidRDefault="008B082E" w:rsidP="006A27CB">
      <w:pPr>
        <w:jc w:val="both"/>
        <w:rPr>
          <w:rFonts w:asciiTheme="minorHAnsi" w:hAnsiTheme="minorHAnsi"/>
          <w:lang w:val="fr-FR"/>
        </w:rPr>
      </w:pPr>
    </w:p>
    <w:p w:rsidR="00D426AB" w:rsidRPr="00D426AB" w:rsidRDefault="00674FC0" w:rsidP="00D85D1C">
      <w:pPr>
        <w:jc w:val="both"/>
        <w:rPr>
          <w:rFonts w:asciiTheme="minorHAnsi" w:hAnsiTheme="minorHAnsi"/>
          <w:lang w:val="fr-FR"/>
        </w:rPr>
      </w:pPr>
      <w:r w:rsidRPr="00D426AB">
        <w:rPr>
          <w:rFonts w:asciiTheme="minorHAnsi" w:hAnsiTheme="minorHAnsi"/>
          <w:lang w:val="fr-FR"/>
        </w:rPr>
        <w:t xml:space="preserve">En date du 31 décembre 2012, 5 services fédéraux </w:t>
      </w:r>
      <w:r w:rsidR="00D426AB" w:rsidRPr="00D426AB">
        <w:rPr>
          <w:rFonts w:asciiTheme="minorHAnsi" w:hAnsiTheme="minorHAnsi"/>
          <w:lang w:val="fr-FR"/>
        </w:rPr>
        <w:t>employaient</w:t>
      </w:r>
      <w:r w:rsidRPr="00D426AB">
        <w:rPr>
          <w:rFonts w:asciiTheme="minorHAnsi" w:hAnsiTheme="minorHAnsi"/>
          <w:lang w:val="fr-FR"/>
        </w:rPr>
        <w:t xml:space="preserve"> 3% de personnes </w:t>
      </w:r>
      <w:r w:rsidR="001714D2">
        <w:rPr>
          <w:rFonts w:asciiTheme="minorHAnsi" w:hAnsiTheme="minorHAnsi"/>
          <w:lang w:val="fr-FR"/>
        </w:rPr>
        <w:t>porteuses d’un handicap</w:t>
      </w:r>
      <w:r w:rsidRPr="00D426AB">
        <w:rPr>
          <w:rFonts w:asciiTheme="minorHAnsi" w:hAnsiTheme="minorHAnsi"/>
          <w:lang w:val="fr-FR"/>
        </w:rPr>
        <w:t>, 12 services enregistraient un résultat d</w:t>
      </w:r>
      <w:r w:rsidR="00D426AB" w:rsidRPr="00D426AB">
        <w:rPr>
          <w:rFonts w:asciiTheme="minorHAnsi" w:hAnsiTheme="minorHAnsi"/>
          <w:lang w:val="fr-FR"/>
        </w:rPr>
        <w:t>e 2 à</w:t>
      </w:r>
      <w:r w:rsidRPr="00D426AB">
        <w:rPr>
          <w:rFonts w:asciiTheme="minorHAnsi" w:hAnsiTheme="minorHAnsi"/>
          <w:lang w:val="fr-FR"/>
        </w:rPr>
        <w:t xml:space="preserve"> 3% et 40 </w:t>
      </w:r>
      <w:r w:rsidR="00D426AB" w:rsidRPr="00D426AB">
        <w:rPr>
          <w:rFonts w:asciiTheme="minorHAnsi" w:hAnsiTheme="minorHAnsi"/>
          <w:lang w:val="fr-FR"/>
        </w:rPr>
        <w:t>services n’avaient pas encore atteint le taux d’emploi de 2%.</w:t>
      </w:r>
    </w:p>
    <w:sectPr w:rsidR="00D426AB" w:rsidRPr="00D426AB" w:rsidSect="00F93846">
      <w:type w:val="continuous"/>
      <w:pgSz w:w="11906" w:h="16838"/>
      <w:pgMar w:top="1440" w:right="92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C" w:rsidRDefault="006B535C">
      <w:r>
        <w:separator/>
      </w:r>
    </w:p>
  </w:endnote>
  <w:endnote w:type="continuationSeparator" w:id="0">
    <w:p w:rsidR="006B535C" w:rsidRDefault="006B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C2" w:rsidRDefault="00D22210" w:rsidP="005A7B7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317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17C2" w:rsidRDefault="002317C2" w:rsidP="00A036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7C2" w:rsidRDefault="00D22210" w:rsidP="005A7B7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317C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9055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317C2" w:rsidRDefault="002317C2" w:rsidP="00A0368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C" w:rsidRDefault="006B535C">
      <w:r>
        <w:separator/>
      </w:r>
    </w:p>
  </w:footnote>
  <w:footnote w:type="continuationSeparator" w:id="0">
    <w:p w:rsidR="006B535C" w:rsidRDefault="006B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0A3"/>
    <w:multiLevelType w:val="hybridMultilevel"/>
    <w:tmpl w:val="3ECED13A"/>
    <w:lvl w:ilvl="0" w:tplc="08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B10CD5"/>
    <w:multiLevelType w:val="hybridMultilevel"/>
    <w:tmpl w:val="2DD6CBCC"/>
    <w:lvl w:ilvl="0" w:tplc="D91C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A7838"/>
    <w:multiLevelType w:val="hybridMultilevel"/>
    <w:tmpl w:val="71F8A8DE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85A21"/>
    <w:multiLevelType w:val="hybridMultilevel"/>
    <w:tmpl w:val="5532ED58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1B4FDD"/>
    <w:multiLevelType w:val="hybridMultilevel"/>
    <w:tmpl w:val="0B0081A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D377009"/>
    <w:multiLevelType w:val="hybridMultilevel"/>
    <w:tmpl w:val="9A46EF0A"/>
    <w:lvl w:ilvl="0" w:tplc="08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73896"/>
    <w:multiLevelType w:val="hybridMultilevel"/>
    <w:tmpl w:val="277E7FFC"/>
    <w:lvl w:ilvl="0" w:tplc="5860B45E">
      <w:start w:val="4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C6296"/>
    <w:multiLevelType w:val="hybridMultilevel"/>
    <w:tmpl w:val="B888C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75F89"/>
    <w:multiLevelType w:val="hybridMultilevel"/>
    <w:tmpl w:val="6BDA00CE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F621F"/>
    <w:multiLevelType w:val="hybridMultilevel"/>
    <w:tmpl w:val="2CE25042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A22759"/>
    <w:multiLevelType w:val="hybridMultilevel"/>
    <w:tmpl w:val="6D4C8AC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952ADF"/>
    <w:multiLevelType w:val="hybridMultilevel"/>
    <w:tmpl w:val="C67AEE98"/>
    <w:lvl w:ilvl="0" w:tplc="08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328D7CBA"/>
    <w:multiLevelType w:val="hybridMultilevel"/>
    <w:tmpl w:val="F970F1E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784C0E"/>
    <w:multiLevelType w:val="hybridMultilevel"/>
    <w:tmpl w:val="47C8159A"/>
    <w:lvl w:ilvl="0" w:tplc="08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1040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54E62"/>
    <w:multiLevelType w:val="hybridMultilevel"/>
    <w:tmpl w:val="46405E1A"/>
    <w:lvl w:ilvl="0" w:tplc="8EC0E444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A1C6D"/>
    <w:multiLevelType w:val="hybridMultilevel"/>
    <w:tmpl w:val="79D090A8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71380E"/>
    <w:multiLevelType w:val="hybridMultilevel"/>
    <w:tmpl w:val="9F560CA6"/>
    <w:lvl w:ilvl="0" w:tplc="F21A7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8B378D"/>
    <w:multiLevelType w:val="hybridMultilevel"/>
    <w:tmpl w:val="AD02B05A"/>
    <w:lvl w:ilvl="0" w:tplc="08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52901"/>
    <w:multiLevelType w:val="hybridMultilevel"/>
    <w:tmpl w:val="DC80BA9A"/>
    <w:lvl w:ilvl="0" w:tplc="5EB23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D3B00"/>
    <w:multiLevelType w:val="hybridMultilevel"/>
    <w:tmpl w:val="52061C72"/>
    <w:lvl w:ilvl="0" w:tplc="E4FE7546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A686D82"/>
    <w:multiLevelType w:val="hybridMultilevel"/>
    <w:tmpl w:val="D4B0FC3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404DEB"/>
    <w:multiLevelType w:val="hybridMultilevel"/>
    <w:tmpl w:val="ED86D34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7A137E"/>
    <w:multiLevelType w:val="hybridMultilevel"/>
    <w:tmpl w:val="D9CAD7F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9CE2805"/>
    <w:multiLevelType w:val="hybridMultilevel"/>
    <w:tmpl w:val="011CCE78"/>
    <w:lvl w:ilvl="0" w:tplc="08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>
    <w:nsid w:val="7B250E25"/>
    <w:multiLevelType w:val="hybridMultilevel"/>
    <w:tmpl w:val="9DFC361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763B6"/>
    <w:multiLevelType w:val="hybridMultilevel"/>
    <w:tmpl w:val="EDFA3E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AE58C7"/>
    <w:multiLevelType w:val="hybridMultilevel"/>
    <w:tmpl w:val="196E0634"/>
    <w:lvl w:ilvl="0" w:tplc="0EF8B340">
      <w:numFmt w:val="bullet"/>
      <w:lvlText w:val="-"/>
      <w:lvlJc w:val="left"/>
      <w:pPr>
        <w:tabs>
          <w:tab w:val="num" w:pos="3570"/>
        </w:tabs>
        <w:ind w:left="3570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5"/>
  </w:num>
  <w:num w:numId="6">
    <w:abstractNumId w:val="9"/>
  </w:num>
  <w:num w:numId="7">
    <w:abstractNumId w:val="10"/>
  </w:num>
  <w:num w:numId="8">
    <w:abstractNumId w:val="3"/>
  </w:num>
  <w:num w:numId="9">
    <w:abstractNumId w:val="21"/>
  </w:num>
  <w:num w:numId="10">
    <w:abstractNumId w:val="13"/>
  </w:num>
  <w:num w:numId="11">
    <w:abstractNumId w:val="5"/>
  </w:num>
  <w:num w:numId="12">
    <w:abstractNumId w:val="0"/>
  </w:num>
  <w:num w:numId="13">
    <w:abstractNumId w:val="15"/>
  </w:num>
  <w:num w:numId="14">
    <w:abstractNumId w:val="11"/>
  </w:num>
  <w:num w:numId="15">
    <w:abstractNumId w:val="23"/>
  </w:num>
  <w:num w:numId="16">
    <w:abstractNumId w:val="8"/>
  </w:num>
  <w:num w:numId="17">
    <w:abstractNumId w:val="16"/>
  </w:num>
  <w:num w:numId="18">
    <w:abstractNumId w:val="24"/>
  </w:num>
  <w:num w:numId="19">
    <w:abstractNumId w:val="19"/>
  </w:num>
  <w:num w:numId="20">
    <w:abstractNumId w:val="14"/>
  </w:num>
  <w:num w:numId="21">
    <w:abstractNumId w:val="2"/>
  </w:num>
  <w:num w:numId="22">
    <w:abstractNumId w:val="26"/>
  </w:num>
  <w:num w:numId="23">
    <w:abstractNumId w:val="12"/>
  </w:num>
  <w:num w:numId="24">
    <w:abstractNumId w:val="22"/>
  </w:num>
  <w:num w:numId="25">
    <w:abstractNumId w:val="20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2E"/>
    <w:rsid w:val="000210B0"/>
    <w:rsid w:val="00025C42"/>
    <w:rsid w:val="00033332"/>
    <w:rsid w:val="00033DE8"/>
    <w:rsid w:val="00035105"/>
    <w:rsid w:val="00043B3B"/>
    <w:rsid w:val="00063A2E"/>
    <w:rsid w:val="00070683"/>
    <w:rsid w:val="000A011A"/>
    <w:rsid w:val="000A34ED"/>
    <w:rsid w:val="000A63EB"/>
    <w:rsid w:val="000A6EA2"/>
    <w:rsid w:val="000C1A6C"/>
    <w:rsid w:val="000C3BDE"/>
    <w:rsid w:val="000D7839"/>
    <w:rsid w:val="000E03B1"/>
    <w:rsid w:val="000F4C95"/>
    <w:rsid w:val="00101B6F"/>
    <w:rsid w:val="00116E2B"/>
    <w:rsid w:val="00120C8C"/>
    <w:rsid w:val="00120DFE"/>
    <w:rsid w:val="00141027"/>
    <w:rsid w:val="001714D2"/>
    <w:rsid w:val="001923DD"/>
    <w:rsid w:val="001B3A1F"/>
    <w:rsid w:val="001C42D3"/>
    <w:rsid w:val="001D2791"/>
    <w:rsid w:val="001D5DE0"/>
    <w:rsid w:val="001D7798"/>
    <w:rsid w:val="0020259F"/>
    <w:rsid w:val="00203FDF"/>
    <w:rsid w:val="00210A49"/>
    <w:rsid w:val="002317C2"/>
    <w:rsid w:val="002428C6"/>
    <w:rsid w:val="00272950"/>
    <w:rsid w:val="00277453"/>
    <w:rsid w:val="002810D9"/>
    <w:rsid w:val="00296836"/>
    <w:rsid w:val="00297038"/>
    <w:rsid w:val="002A0F0E"/>
    <w:rsid w:val="002A3F28"/>
    <w:rsid w:val="002A6381"/>
    <w:rsid w:val="002B22F0"/>
    <w:rsid w:val="002B79E3"/>
    <w:rsid w:val="002C2151"/>
    <w:rsid w:val="002D5D8E"/>
    <w:rsid w:val="002E1C60"/>
    <w:rsid w:val="002E27D1"/>
    <w:rsid w:val="002E3E2D"/>
    <w:rsid w:val="0031184E"/>
    <w:rsid w:val="00344CCD"/>
    <w:rsid w:val="00345850"/>
    <w:rsid w:val="00371C73"/>
    <w:rsid w:val="003A491F"/>
    <w:rsid w:val="003A63A0"/>
    <w:rsid w:val="003B1FE4"/>
    <w:rsid w:val="003B61C9"/>
    <w:rsid w:val="003C193A"/>
    <w:rsid w:val="00411DC6"/>
    <w:rsid w:val="0041565F"/>
    <w:rsid w:val="004174BC"/>
    <w:rsid w:val="00424DCF"/>
    <w:rsid w:val="00441371"/>
    <w:rsid w:val="00441674"/>
    <w:rsid w:val="004553E4"/>
    <w:rsid w:val="0047742D"/>
    <w:rsid w:val="004A747E"/>
    <w:rsid w:val="004B1549"/>
    <w:rsid w:val="004C152B"/>
    <w:rsid w:val="004C5CC1"/>
    <w:rsid w:val="004D42A9"/>
    <w:rsid w:val="005315DD"/>
    <w:rsid w:val="00554BC2"/>
    <w:rsid w:val="00566280"/>
    <w:rsid w:val="005717FC"/>
    <w:rsid w:val="005850EB"/>
    <w:rsid w:val="00590967"/>
    <w:rsid w:val="00595D97"/>
    <w:rsid w:val="005A6E0F"/>
    <w:rsid w:val="005A7B7F"/>
    <w:rsid w:val="005F7305"/>
    <w:rsid w:val="00606F21"/>
    <w:rsid w:val="00610064"/>
    <w:rsid w:val="0061544D"/>
    <w:rsid w:val="00617179"/>
    <w:rsid w:val="00644034"/>
    <w:rsid w:val="00645E89"/>
    <w:rsid w:val="006517ED"/>
    <w:rsid w:val="00656F16"/>
    <w:rsid w:val="00674FC0"/>
    <w:rsid w:val="00684E72"/>
    <w:rsid w:val="006A2087"/>
    <w:rsid w:val="006A27CB"/>
    <w:rsid w:val="006A4EE8"/>
    <w:rsid w:val="006B535C"/>
    <w:rsid w:val="006C1E88"/>
    <w:rsid w:val="006C668C"/>
    <w:rsid w:val="006E66BE"/>
    <w:rsid w:val="006F0A72"/>
    <w:rsid w:val="006F4635"/>
    <w:rsid w:val="006F69B4"/>
    <w:rsid w:val="00703404"/>
    <w:rsid w:val="00716A48"/>
    <w:rsid w:val="00736B2B"/>
    <w:rsid w:val="00750945"/>
    <w:rsid w:val="00767CFF"/>
    <w:rsid w:val="007707B8"/>
    <w:rsid w:val="0077561F"/>
    <w:rsid w:val="007966BF"/>
    <w:rsid w:val="007C223A"/>
    <w:rsid w:val="007D6638"/>
    <w:rsid w:val="007F76D8"/>
    <w:rsid w:val="00802AEA"/>
    <w:rsid w:val="0081565C"/>
    <w:rsid w:val="008278F6"/>
    <w:rsid w:val="00836003"/>
    <w:rsid w:val="008502BB"/>
    <w:rsid w:val="00857513"/>
    <w:rsid w:val="00880816"/>
    <w:rsid w:val="00890554"/>
    <w:rsid w:val="008B082E"/>
    <w:rsid w:val="008B27C9"/>
    <w:rsid w:val="008B5AAB"/>
    <w:rsid w:val="008C38EB"/>
    <w:rsid w:val="008D0553"/>
    <w:rsid w:val="008E7C15"/>
    <w:rsid w:val="008F1788"/>
    <w:rsid w:val="008F570E"/>
    <w:rsid w:val="009242D4"/>
    <w:rsid w:val="00955849"/>
    <w:rsid w:val="00967FF1"/>
    <w:rsid w:val="009E1CE3"/>
    <w:rsid w:val="009F0A95"/>
    <w:rsid w:val="00A03681"/>
    <w:rsid w:val="00A17545"/>
    <w:rsid w:val="00A20B3A"/>
    <w:rsid w:val="00A3321C"/>
    <w:rsid w:val="00A758E7"/>
    <w:rsid w:val="00A90AF6"/>
    <w:rsid w:val="00A945D0"/>
    <w:rsid w:val="00AA1D0C"/>
    <w:rsid w:val="00AB4370"/>
    <w:rsid w:val="00AD45A5"/>
    <w:rsid w:val="00AE17C9"/>
    <w:rsid w:val="00B0706D"/>
    <w:rsid w:val="00B21333"/>
    <w:rsid w:val="00B42559"/>
    <w:rsid w:val="00B5464B"/>
    <w:rsid w:val="00B555D6"/>
    <w:rsid w:val="00B66B5A"/>
    <w:rsid w:val="00B777BD"/>
    <w:rsid w:val="00B872A8"/>
    <w:rsid w:val="00B926AF"/>
    <w:rsid w:val="00BA4FE5"/>
    <w:rsid w:val="00BA79EB"/>
    <w:rsid w:val="00BC0863"/>
    <w:rsid w:val="00BC4636"/>
    <w:rsid w:val="00BC718F"/>
    <w:rsid w:val="00BD6762"/>
    <w:rsid w:val="00BF71C8"/>
    <w:rsid w:val="00C04116"/>
    <w:rsid w:val="00C07E5D"/>
    <w:rsid w:val="00C14856"/>
    <w:rsid w:val="00C44E75"/>
    <w:rsid w:val="00C57620"/>
    <w:rsid w:val="00C57E90"/>
    <w:rsid w:val="00CA1F0C"/>
    <w:rsid w:val="00CA59D2"/>
    <w:rsid w:val="00CB1048"/>
    <w:rsid w:val="00CC1370"/>
    <w:rsid w:val="00CD1B58"/>
    <w:rsid w:val="00CF2291"/>
    <w:rsid w:val="00D12CC2"/>
    <w:rsid w:val="00D20675"/>
    <w:rsid w:val="00D21750"/>
    <w:rsid w:val="00D21A76"/>
    <w:rsid w:val="00D22210"/>
    <w:rsid w:val="00D27DC9"/>
    <w:rsid w:val="00D426AB"/>
    <w:rsid w:val="00D5586A"/>
    <w:rsid w:val="00D62488"/>
    <w:rsid w:val="00D72522"/>
    <w:rsid w:val="00D742F4"/>
    <w:rsid w:val="00D8535D"/>
    <w:rsid w:val="00D85D1C"/>
    <w:rsid w:val="00D903F2"/>
    <w:rsid w:val="00D92AF1"/>
    <w:rsid w:val="00D94C06"/>
    <w:rsid w:val="00DA52C5"/>
    <w:rsid w:val="00DA61A3"/>
    <w:rsid w:val="00DB4CE4"/>
    <w:rsid w:val="00DC3145"/>
    <w:rsid w:val="00DC7067"/>
    <w:rsid w:val="00DD5DD7"/>
    <w:rsid w:val="00DD61CD"/>
    <w:rsid w:val="00DE7B9B"/>
    <w:rsid w:val="00E12B60"/>
    <w:rsid w:val="00E357C1"/>
    <w:rsid w:val="00E411F1"/>
    <w:rsid w:val="00E50E83"/>
    <w:rsid w:val="00E551FC"/>
    <w:rsid w:val="00E55AC4"/>
    <w:rsid w:val="00E7293D"/>
    <w:rsid w:val="00E74490"/>
    <w:rsid w:val="00E7652C"/>
    <w:rsid w:val="00E7667A"/>
    <w:rsid w:val="00E7669E"/>
    <w:rsid w:val="00E83B6B"/>
    <w:rsid w:val="00E875FF"/>
    <w:rsid w:val="00EC61BC"/>
    <w:rsid w:val="00EF1D7C"/>
    <w:rsid w:val="00F30423"/>
    <w:rsid w:val="00F31330"/>
    <w:rsid w:val="00F417D0"/>
    <w:rsid w:val="00F5648B"/>
    <w:rsid w:val="00F61971"/>
    <w:rsid w:val="00F74A9F"/>
    <w:rsid w:val="00F84871"/>
    <w:rsid w:val="00F93846"/>
    <w:rsid w:val="00F94397"/>
    <w:rsid w:val="00FB134D"/>
    <w:rsid w:val="00FC6D72"/>
    <w:rsid w:val="00FD1664"/>
    <w:rsid w:val="00FD540D"/>
    <w:rsid w:val="00FF23BA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6BE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6E66BE"/>
    <w:pPr>
      <w:keepNext/>
      <w:jc w:val="center"/>
      <w:outlineLvl w:val="0"/>
    </w:pPr>
    <w:rPr>
      <w:b/>
      <w:bCs/>
      <w:lang w:val="fr-BE"/>
    </w:rPr>
  </w:style>
  <w:style w:type="paragraph" w:styleId="Titre2">
    <w:name w:val="heading 2"/>
    <w:basedOn w:val="Normal"/>
    <w:next w:val="Normal"/>
    <w:qFormat/>
    <w:rsid w:val="006E66BE"/>
    <w:pPr>
      <w:keepNext/>
      <w:jc w:val="both"/>
      <w:outlineLvl w:val="1"/>
    </w:pPr>
    <w:rPr>
      <w:b/>
      <w:bCs/>
      <w:lang w:val="fr-BE"/>
    </w:rPr>
  </w:style>
  <w:style w:type="paragraph" w:styleId="Titre3">
    <w:name w:val="heading 3"/>
    <w:basedOn w:val="Normal"/>
    <w:next w:val="Normal"/>
    <w:qFormat/>
    <w:rsid w:val="00371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6BE"/>
    <w:rPr>
      <w:rFonts w:ascii="Arial" w:hAnsi="Arial" w:cs="Arial"/>
      <w:sz w:val="28"/>
      <w:lang w:val="fr-BE"/>
    </w:rPr>
  </w:style>
  <w:style w:type="paragraph" w:styleId="Lgende">
    <w:name w:val="caption"/>
    <w:basedOn w:val="Normal"/>
    <w:next w:val="Normal"/>
    <w:qFormat/>
    <w:rsid w:val="006E66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lang w:val="fr-BE"/>
    </w:rPr>
  </w:style>
  <w:style w:type="paragraph" w:styleId="Corpsdetexte2">
    <w:name w:val="Body Text 2"/>
    <w:basedOn w:val="Normal"/>
    <w:rsid w:val="006E66BE"/>
    <w:pPr>
      <w:jc w:val="both"/>
    </w:pPr>
    <w:rPr>
      <w:lang w:val="fr-BE"/>
    </w:rPr>
  </w:style>
  <w:style w:type="paragraph" w:styleId="Retraitcorpsdetexte">
    <w:name w:val="Body Text Indent"/>
    <w:basedOn w:val="Normal"/>
    <w:rsid w:val="006E66BE"/>
    <w:pPr>
      <w:shd w:val="clear" w:color="auto" w:fill="FFFFFF"/>
      <w:spacing w:before="264"/>
      <w:ind w:left="5"/>
      <w:jc w:val="both"/>
    </w:pPr>
    <w:rPr>
      <w:color w:val="000000"/>
      <w:spacing w:val="-3"/>
      <w:szCs w:val="28"/>
      <w:lang w:val="fr-BE"/>
    </w:rPr>
  </w:style>
  <w:style w:type="paragraph" w:customStyle="1" w:styleId="OSTCbodytext">
    <w:name w:val="OSTC_body text"/>
    <w:basedOn w:val="Normal"/>
    <w:rsid w:val="002A0F0E"/>
    <w:pPr>
      <w:jc w:val="both"/>
    </w:pPr>
    <w:rPr>
      <w:rFonts w:ascii="CG Omega" w:hAnsi="CG Omega"/>
      <w:sz w:val="22"/>
      <w:szCs w:val="20"/>
      <w:lang w:val="fr-BE"/>
    </w:rPr>
  </w:style>
  <w:style w:type="paragraph" w:styleId="NormalWeb">
    <w:name w:val="Normal (Web)"/>
    <w:basedOn w:val="Normal"/>
    <w:rsid w:val="0041565F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D12CC2"/>
    <w:rPr>
      <w:color w:val="0000FF"/>
      <w:u w:val="single"/>
    </w:rPr>
  </w:style>
  <w:style w:type="paragraph" w:customStyle="1" w:styleId="NormalTrebuchetMS">
    <w:name w:val="Normal + Trebuchet MS"/>
    <w:aliases w:val="(Complex) Bold"/>
    <w:basedOn w:val="Normal"/>
    <w:rsid w:val="002428C6"/>
    <w:pPr>
      <w:ind w:firstLine="720"/>
      <w:jc w:val="both"/>
    </w:pPr>
    <w:rPr>
      <w:rFonts w:eastAsia="SimSun"/>
      <w:lang w:val="fr-BE" w:eastAsia="fr-BE"/>
    </w:rPr>
  </w:style>
  <w:style w:type="paragraph" w:styleId="Textedebulles">
    <w:name w:val="Balloon Text"/>
    <w:basedOn w:val="Normal"/>
    <w:semiHidden/>
    <w:rsid w:val="00E55AC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A03681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A03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6BE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6E66BE"/>
    <w:pPr>
      <w:keepNext/>
      <w:jc w:val="center"/>
      <w:outlineLvl w:val="0"/>
    </w:pPr>
    <w:rPr>
      <w:b/>
      <w:bCs/>
      <w:lang w:val="fr-BE"/>
    </w:rPr>
  </w:style>
  <w:style w:type="paragraph" w:styleId="Titre2">
    <w:name w:val="heading 2"/>
    <w:basedOn w:val="Normal"/>
    <w:next w:val="Normal"/>
    <w:qFormat/>
    <w:rsid w:val="006E66BE"/>
    <w:pPr>
      <w:keepNext/>
      <w:jc w:val="both"/>
      <w:outlineLvl w:val="1"/>
    </w:pPr>
    <w:rPr>
      <w:b/>
      <w:bCs/>
      <w:lang w:val="fr-BE"/>
    </w:rPr>
  </w:style>
  <w:style w:type="paragraph" w:styleId="Titre3">
    <w:name w:val="heading 3"/>
    <w:basedOn w:val="Normal"/>
    <w:next w:val="Normal"/>
    <w:qFormat/>
    <w:rsid w:val="00371C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6BE"/>
    <w:rPr>
      <w:rFonts w:ascii="Arial" w:hAnsi="Arial" w:cs="Arial"/>
      <w:sz w:val="28"/>
      <w:lang w:val="fr-BE"/>
    </w:rPr>
  </w:style>
  <w:style w:type="paragraph" w:styleId="Lgende">
    <w:name w:val="caption"/>
    <w:basedOn w:val="Normal"/>
    <w:next w:val="Normal"/>
    <w:qFormat/>
    <w:rsid w:val="006E66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lang w:val="fr-BE"/>
    </w:rPr>
  </w:style>
  <w:style w:type="paragraph" w:styleId="Corpsdetexte2">
    <w:name w:val="Body Text 2"/>
    <w:basedOn w:val="Normal"/>
    <w:rsid w:val="006E66BE"/>
    <w:pPr>
      <w:jc w:val="both"/>
    </w:pPr>
    <w:rPr>
      <w:lang w:val="fr-BE"/>
    </w:rPr>
  </w:style>
  <w:style w:type="paragraph" w:styleId="Retraitcorpsdetexte">
    <w:name w:val="Body Text Indent"/>
    <w:basedOn w:val="Normal"/>
    <w:rsid w:val="006E66BE"/>
    <w:pPr>
      <w:shd w:val="clear" w:color="auto" w:fill="FFFFFF"/>
      <w:spacing w:before="264"/>
      <w:ind w:left="5"/>
      <w:jc w:val="both"/>
    </w:pPr>
    <w:rPr>
      <w:color w:val="000000"/>
      <w:spacing w:val="-3"/>
      <w:szCs w:val="28"/>
      <w:lang w:val="fr-BE"/>
    </w:rPr>
  </w:style>
  <w:style w:type="paragraph" w:customStyle="1" w:styleId="OSTCbodytext">
    <w:name w:val="OSTC_body text"/>
    <w:basedOn w:val="Normal"/>
    <w:rsid w:val="002A0F0E"/>
    <w:pPr>
      <w:jc w:val="both"/>
    </w:pPr>
    <w:rPr>
      <w:rFonts w:ascii="CG Omega" w:hAnsi="CG Omega"/>
      <w:sz w:val="22"/>
      <w:szCs w:val="20"/>
      <w:lang w:val="fr-BE"/>
    </w:rPr>
  </w:style>
  <w:style w:type="paragraph" w:styleId="NormalWeb">
    <w:name w:val="Normal (Web)"/>
    <w:basedOn w:val="Normal"/>
    <w:rsid w:val="0041565F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D12CC2"/>
    <w:rPr>
      <w:color w:val="0000FF"/>
      <w:u w:val="single"/>
    </w:rPr>
  </w:style>
  <w:style w:type="paragraph" w:customStyle="1" w:styleId="NormalTrebuchetMS">
    <w:name w:val="Normal + Trebuchet MS"/>
    <w:aliases w:val="(Complex) Bold"/>
    <w:basedOn w:val="Normal"/>
    <w:rsid w:val="002428C6"/>
    <w:pPr>
      <w:ind w:firstLine="720"/>
      <w:jc w:val="both"/>
    </w:pPr>
    <w:rPr>
      <w:rFonts w:eastAsia="SimSun"/>
      <w:lang w:val="fr-BE" w:eastAsia="fr-BE"/>
    </w:rPr>
  </w:style>
  <w:style w:type="paragraph" w:styleId="Textedebulles">
    <w:name w:val="Balloon Text"/>
    <w:basedOn w:val="Normal"/>
    <w:semiHidden/>
    <w:rsid w:val="00E55AC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A03681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A0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509">
          <w:marLeft w:val="-7185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4802533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05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ers\Persberichten\Sjabloon%20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N</Template>
  <TotalTime>0</TotalTime>
  <Pages>2</Pages>
  <Words>432</Words>
  <Characters>2380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Cabinet de Sabine LARUELLE</vt:lpstr>
      <vt:lpstr>Cabinet de Sabine LARUELLE</vt:lpstr>
    </vt:vector>
  </TitlesOfParts>
  <Company>SPF-ECO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de Sabine LARUELLE</dc:title>
  <dc:creator>dehaene_dominique</dc:creator>
  <cp:lastModifiedBy>Springael Christophe</cp:lastModifiedBy>
  <cp:revision>2</cp:revision>
  <cp:lastPrinted>2012-03-14T11:08:00Z</cp:lastPrinted>
  <dcterms:created xsi:type="dcterms:W3CDTF">2013-11-07T14:52:00Z</dcterms:created>
  <dcterms:modified xsi:type="dcterms:W3CDTF">2013-11-07T14:52:00Z</dcterms:modified>
</cp:coreProperties>
</file>