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B8971" w14:textId="4E10349F" w:rsidR="00E80C03" w:rsidRPr="00492AA3" w:rsidRDefault="00A114C1" w:rsidP="00E0577A">
      <w:pPr>
        <w:pStyle w:val="Salutation"/>
        <w:pBdr>
          <w:bottom w:val="single" w:sz="6" w:space="1" w:color="auto"/>
        </w:pBdr>
        <w:jc w:val="both"/>
        <w:rPr>
          <w:rFonts w:cs="Arial"/>
          <w:lang w:val="fr-BE"/>
        </w:rPr>
      </w:pPr>
      <w:bookmarkStart w:id="0" w:name="_GoBack"/>
      <w:bookmarkEnd w:id="0"/>
      <w:r>
        <w:rPr>
          <w:rFonts w:cs="Arial"/>
          <w:lang w:val="fr-BE"/>
        </w:rPr>
        <w:t>Persbericht</w:t>
      </w:r>
      <w:r w:rsidR="00644084" w:rsidRPr="00492AA3">
        <w:rPr>
          <w:rFonts w:cs="Arial"/>
          <w:lang w:val="fr-BE"/>
        </w:rPr>
        <w:tab/>
      </w:r>
      <w:r w:rsidR="00644084" w:rsidRPr="00492AA3">
        <w:rPr>
          <w:rFonts w:cs="Arial"/>
          <w:lang w:val="fr-BE"/>
        </w:rPr>
        <w:tab/>
      </w:r>
      <w:r w:rsidR="00644084" w:rsidRPr="00492AA3">
        <w:rPr>
          <w:rFonts w:cs="Arial"/>
          <w:lang w:val="fr-BE"/>
        </w:rPr>
        <w:tab/>
      </w:r>
      <w:r w:rsidR="00644084" w:rsidRPr="00492AA3">
        <w:rPr>
          <w:rFonts w:cs="Arial"/>
          <w:lang w:val="fr-BE"/>
        </w:rPr>
        <w:tab/>
      </w:r>
      <w:r w:rsidR="00644084" w:rsidRPr="00492AA3">
        <w:rPr>
          <w:rFonts w:cs="Arial"/>
          <w:lang w:val="fr-BE"/>
        </w:rPr>
        <w:tab/>
      </w:r>
      <w:r w:rsidR="00644084" w:rsidRPr="00492AA3">
        <w:rPr>
          <w:rFonts w:cs="Arial"/>
          <w:lang w:val="fr-BE"/>
        </w:rPr>
        <w:tab/>
      </w:r>
      <w:r w:rsidR="00E80C03" w:rsidRPr="00492AA3">
        <w:rPr>
          <w:rFonts w:cs="Arial"/>
          <w:lang w:val="fr-BE"/>
        </w:rPr>
        <w:tab/>
      </w:r>
      <w:r w:rsidR="00526962">
        <w:rPr>
          <w:rFonts w:cs="Arial"/>
          <w:lang w:val="fr-BE"/>
        </w:rPr>
        <w:tab/>
      </w:r>
      <w:r w:rsidR="00526962">
        <w:rPr>
          <w:rFonts w:cs="Arial"/>
          <w:lang w:val="fr-BE"/>
        </w:rPr>
        <w:tab/>
      </w:r>
      <w:r w:rsidR="00E80C03" w:rsidRPr="00492AA3">
        <w:rPr>
          <w:rFonts w:cs="Arial"/>
          <w:lang w:val="fr-BE"/>
        </w:rPr>
        <w:t>Bru</w:t>
      </w:r>
      <w:r w:rsidR="00492AA3">
        <w:rPr>
          <w:rFonts w:cs="Arial"/>
          <w:lang w:val="fr-BE"/>
        </w:rPr>
        <w:t>ssel</w:t>
      </w:r>
      <w:r w:rsidR="00E80C03" w:rsidRPr="00492AA3">
        <w:rPr>
          <w:rFonts w:cs="Arial"/>
          <w:lang w:val="fr-BE"/>
        </w:rPr>
        <w:t xml:space="preserve">, </w:t>
      </w:r>
      <w:r w:rsidR="0027743F" w:rsidRPr="00492AA3">
        <w:rPr>
          <w:rFonts w:cs="Arial"/>
          <w:lang w:val="fr-BE"/>
        </w:rPr>
        <w:t>10 novemb</w:t>
      </w:r>
      <w:r w:rsidR="00492AA3">
        <w:rPr>
          <w:rFonts w:cs="Arial"/>
          <w:lang w:val="fr-BE"/>
        </w:rPr>
        <w:t>er</w:t>
      </w:r>
      <w:r w:rsidR="00BB25F0" w:rsidRPr="00492AA3">
        <w:rPr>
          <w:rFonts w:cs="Arial"/>
          <w:lang w:val="fr-BE"/>
        </w:rPr>
        <w:t xml:space="preserve"> 201</w:t>
      </w:r>
      <w:r w:rsidR="0027743F" w:rsidRPr="00492AA3">
        <w:rPr>
          <w:rFonts w:cs="Arial"/>
          <w:lang w:val="fr-BE"/>
        </w:rPr>
        <w:t>7</w:t>
      </w:r>
    </w:p>
    <w:p w14:paraId="1B6DCD77" w14:textId="520CC5BF" w:rsidR="00BB25F0" w:rsidRPr="00A114C1" w:rsidRDefault="00C87FB1" w:rsidP="00BB25F0">
      <w:pPr>
        <w:jc w:val="center"/>
        <w:rPr>
          <w:rFonts w:cs="Arial"/>
          <w:b/>
          <w:color w:val="0070C0"/>
          <w:sz w:val="24"/>
          <w:szCs w:val="24"/>
          <w:lang w:val="nl-BE"/>
        </w:rPr>
      </w:pPr>
      <w:r w:rsidRPr="00A114C1">
        <w:rPr>
          <w:rFonts w:cs="Arial"/>
          <w:b/>
          <w:color w:val="0070C0"/>
          <w:sz w:val="24"/>
          <w:szCs w:val="24"/>
          <w:lang w:val="nl-BE"/>
        </w:rPr>
        <w:t>Defensie : Ministerraad keurt het plan operaties 2018 goed</w:t>
      </w:r>
    </w:p>
    <w:p w14:paraId="7682B9E8" w14:textId="77777777" w:rsidR="00A114C1" w:rsidRDefault="00A114C1" w:rsidP="00C87FB1">
      <w:pPr>
        <w:rPr>
          <w:rFonts w:cs="Arial"/>
          <w:lang w:val="nl-BE"/>
        </w:rPr>
      </w:pPr>
    </w:p>
    <w:p w14:paraId="1CC7BAC4" w14:textId="04ACDC0E" w:rsidR="00492AA3" w:rsidRPr="00AB0880" w:rsidRDefault="00C87FB1" w:rsidP="00C87FB1">
      <w:pPr>
        <w:rPr>
          <w:rFonts w:cs="Arial"/>
          <w:lang w:val="nl-BE"/>
        </w:rPr>
      </w:pPr>
      <w:r w:rsidRPr="00AB0880">
        <w:rPr>
          <w:rFonts w:cs="Arial"/>
          <w:lang w:val="nl-BE"/>
        </w:rPr>
        <w:t>Steven Vandeput, minister van Defensie : « </w:t>
      </w:r>
      <w:r w:rsidR="00E67EE9" w:rsidRPr="00AB0880">
        <w:rPr>
          <w:rFonts w:cs="Arial"/>
          <w:lang w:val="nl-BE"/>
        </w:rPr>
        <w:t>De uitrol van de strategische visie is volop bezig. Centraal daarin staat de focus op kerntaken enerzijds en het afstoten van niet-militaire taken anderzijds. Hierdoor stijgt de inzetbaarheid van de militairen. Het plan operaties 2018 houdt rekening met de analyse van onze veiligheids</w:t>
      </w:r>
      <w:r w:rsidR="00DD63E8" w:rsidRPr="00AB0880">
        <w:rPr>
          <w:rFonts w:cs="Arial"/>
          <w:lang w:val="nl-BE"/>
        </w:rPr>
        <w:t>omgeving</w:t>
      </w:r>
      <w:r w:rsidR="00E67EE9" w:rsidRPr="00AB0880">
        <w:rPr>
          <w:rFonts w:cs="Arial"/>
          <w:lang w:val="nl-BE"/>
        </w:rPr>
        <w:t xml:space="preserve"> en weerspiegelt het feit dat we een loyale partner zijn binnen de NAVO, de EU en de VN.</w:t>
      </w:r>
      <w:r w:rsidRPr="00AB0880">
        <w:rPr>
          <w:rFonts w:cs="Arial"/>
          <w:lang w:val="nl-BE"/>
        </w:rPr>
        <w:t> </w:t>
      </w:r>
      <w:r w:rsidR="00DD63E8" w:rsidRPr="00492AA3">
        <w:rPr>
          <w:rFonts w:cs="Arial"/>
          <w:lang w:val="nl-BE" w:eastAsia="fr-FR"/>
        </w:rPr>
        <w:t>De strijd tegen het terrorisme en de radicalisering zowel binnen als buiten de landsgrenzen blijft dé absolute prioriteit voor Defensie.</w:t>
      </w:r>
      <w:r w:rsidRPr="00AB0880">
        <w:rPr>
          <w:rFonts w:cs="Arial"/>
          <w:lang w:val="nl-BE"/>
        </w:rPr>
        <w:t xml:space="preserve">» </w:t>
      </w:r>
    </w:p>
    <w:p w14:paraId="2709F545" w14:textId="1FB5CEB5" w:rsidR="00C87FB1" w:rsidRPr="00492AA3" w:rsidRDefault="00C87FB1" w:rsidP="00C87FB1">
      <w:pPr>
        <w:rPr>
          <w:rFonts w:cs="Arial"/>
          <w:lang w:val="nl-BE"/>
        </w:rPr>
      </w:pPr>
      <w:r w:rsidRPr="00492AA3">
        <w:rPr>
          <w:rFonts w:cs="Arial"/>
          <w:lang w:val="nl-BE"/>
        </w:rPr>
        <w:t xml:space="preserve">Hieronder </w:t>
      </w:r>
      <w:r w:rsidR="00492AA3" w:rsidRPr="00492AA3">
        <w:rPr>
          <w:rFonts w:cs="Arial"/>
          <w:lang w:val="nl-BE"/>
        </w:rPr>
        <w:t xml:space="preserve">vindt u </w:t>
      </w:r>
      <w:r w:rsidRPr="00492AA3">
        <w:rPr>
          <w:rFonts w:cs="Arial"/>
          <w:lang w:val="nl-BE"/>
        </w:rPr>
        <w:t>een niet-exhaustieve lijst van de belangrijkste operaties en trainingen die in 2018 worden voorzien</w:t>
      </w:r>
      <w:r w:rsidRPr="00AB0880">
        <w:rPr>
          <w:rFonts w:cs="Arial"/>
          <w:lang w:val="nl-BE"/>
        </w:rPr>
        <w:t>:</w:t>
      </w:r>
    </w:p>
    <w:p w14:paraId="79BE3B6B" w14:textId="47A965A0" w:rsidR="00BB25F0" w:rsidRPr="00492AA3" w:rsidRDefault="00F77C15" w:rsidP="00D3122A">
      <w:pPr>
        <w:rPr>
          <w:rFonts w:cs="Arial"/>
          <w:b/>
          <w:u w:val="single"/>
          <w:lang w:val="nl-BE"/>
        </w:rPr>
      </w:pPr>
      <w:r w:rsidRPr="00AB0880">
        <w:rPr>
          <w:rFonts w:cs="Arial"/>
          <w:b/>
          <w:u w:val="single"/>
          <w:lang w:val="nl-BE"/>
        </w:rPr>
        <w:t>I</w:t>
      </w:r>
      <w:r w:rsidR="00DC4209" w:rsidRPr="00AB0880">
        <w:rPr>
          <w:rFonts w:cs="Arial"/>
          <w:b/>
          <w:u w:val="single"/>
          <w:lang w:val="nl-BE"/>
        </w:rPr>
        <w:t>.</w:t>
      </w:r>
      <w:r w:rsidR="00971C28" w:rsidRPr="00AB0880">
        <w:rPr>
          <w:rFonts w:cs="Arial"/>
          <w:b/>
          <w:u w:val="single"/>
          <w:lang w:val="nl-BE"/>
        </w:rPr>
        <w:t xml:space="preserve"> </w:t>
      </w:r>
      <w:r w:rsidR="00C87FB1" w:rsidRPr="00AB0880">
        <w:rPr>
          <w:rFonts w:cs="Arial"/>
          <w:b/>
          <w:u w:val="single"/>
          <w:lang w:val="nl-BE"/>
        </w:rPr>
        <w:t>Strijd tegen het terrorisme en de radicalisering</w:t>
      </w:r>
    </w:p>
    <w:p w14:paraId="319BD718" w14:textId="1197FF18" w:rsidR="00C87FB1" w:rsidRDefault="00C87FB1" w:rsidP="00C87FB1">
      <w:pPr>
        <w:tabs>
          <w:tab w:val="num" w:pos="1276"/>
        </w:tabs>
        <w:spacing w:before="200" w:after="0"/>
        <w:rPr>
          <w:rFonts w:cs="Arial"/>
          <w:lang w:val="nl-BE" w:eastAsia="fr-FR"/>
        </w:rPr>
      </w:pPr>
      <w:r w:rsidRPr="00492AA3">
        <w:rPr>
          <w:rFonts w:cs="Arial"/>
          <w:lang w:val="nl-BE" w:eastAsia="fr-FR"/>
        </w:rPr>
        <w:t xml:space="preserve">Naast de steun aan de Federale Politie op het nationale grondgebied, </w:t>
      </w:r>
      <w:r w:rsidR="00DD63E8">
        <w:rPr>
          <w:rFonts w:cs="Arial"/>
          <w:lang w:val="nl-BE" w:eastAsia="fr-FR"/>
        </w:rPr>
        <w:t xml:space="preserve">wil </w:t>
      </w:r>
      <w:r w:rsidRPr="00492AA3">
        <w:rPr>
          <w:rFonts w:cs="Arial"/>
          <w:lang w:val="nl-BE" w:eastAsia="fr-FR"/>
        </w:rPr>
        <w:t>België wezenlijk bijdragen aan de Coalitie tegen DA’ESH</w:t>
      </w:r>
      <w:r w:rsidR="00DD63E8">
        <w:rPr>
          <w:rFonts w:cs="Arial"/>
          <w:lang w:val="nl-BE" w:eastAsia="fr-FR"/>
        </w:rPr>
        <w:t xml:space="preserve"> en aan operaties</w:t>
      </w:r>
      <w:r w:rsidRPr="00492AA3">
        <w:rPr>
          <w:rFonts w:cs="Arial"/>
          <w:lang w:val="nl-BE" w:eastAsia="fr-FR"/>
        </w:rPr>
        <w:t xml:space="preserve"> in de Sahel en in Afghanistan</w:t>
      </w:r>
      <w:r w:rsidR="00DD63E8">
        <w:rPr>
          <w:rFonts w:cs="Arial"/>
          <w:lang w:val="nl-BE" w:eastAsia="fr-FR"/>
        </w:rPr>
        <w:t>. Tegelijk wordt</w:t>
      </w:r>
      <w:r w:rsidRPr="00492AA3">
        <w:rPr>
          <w:rFonts w:cs="Arial"/>
          <w:lang w:val="nl-BE" w:eastAsia="fr-FR"/>
        </w:rPr>
        <w:t xml:space="preserve"> </w:t>
      </w:r>
      <w:r w:rsidR="00DD63E8">
        <w:rPr>
          <w:rFonts w:cs="Arial"/>
          <w:lang w:val="nl-BE" w:eastAsia="fr-FR"/>
        </w:rPr>
        <w:t>d</w:t>
      </w:r>
      <w:r w:rsidRPr="00492AA3">
        <w:rPr>
          <w:rFonts w:cs="Arial"/>
          <w:lang w:val="nl-BE" w:eastAsia="fr-FR"/>
        </w:rPr>
        <w:t>e bilaterale steun aan Tunesië bekrachtig</w:t>
      </w:r>
      <w:r w:rsidR="00DD63E8">
        <w:rPr>
          <w:rFonts w:cs="Arial"/>
          <w:lang w:val="nl-BE" w:eastAsia="fr-FR"/>
        </w:rPr>
        <w:t>d</w:t>
      </w:r>
      <w:r w:rsidRPr="00492AA3">
        <w:rPr>
          <w:rFonts w:cs="Arial"/>
          <w:lang w:val="nl-BE" w:eastAsia="fr-FR"/>
        </w:rPr>
        <w:t>:</w:t>
      </w:r>
    </w:p>
    <w:p w14:paraId="5A8719B2" w14:textId="55A40A92" w:rsidR="00C87FB1" w:rsidRPr="00AB0880" w:rsidRDefault="00C87FB1" w:rsidP="00C87FB1">
      <w:pPr>
        <w:tabs>
          <w:tab w:val="num" w:pos="1276"/>
        </w:tabs>
        <w:spacing w:before="200" w:after="0"/>
        <w:rPr>
          <w:rFonts w:cs="Arial"/>
          <w:i/>
          <w:lang w:val="nl-BE" w:eastAsia="fr-FR"/>
        </w:rPr>
      </w:pPr>
      <w:r w:rsidRPr="00492AA3">
        <w:rPr>
          <w:rFonts w:cs="Arial"/>
          <w:i/>
          <w:lang w:val="nl-BE" w:eastAsia="fr-FR"/>
        </w:rPr>
        <w:t xml:space="preserve">1.1 Nationaal - </w:t>
      </w:r>
      <w:r w:rsidRPr="00492AA3">
        <w:rPr>
          <w:rFonts w:cs="Arial"/>
          <w:bCs/>
          <w:i/>
          <w:lang w:val="nl-BE" w:eastAsia="fr-FR"/>
        </w:rPr>
        <w:t>steun aan de Federale Politie</w:t>
      </w:r>
      <w:r w:rsidR="00DD63E8">
        <w:rPr>
          <w:rFonts w:cs="Arial"/>
          <w:bCs/>
          <w:i/>
          <w:lang w:val="nl-BE" w:eastAsia="fr-FR"/>
        </w:rPr>
        <w:t xml:space="preserve"> – militairen op straat</w:t>
      </w:r>
    </w:p>
    <w:p w14:paraId="294A76AE" w14:textId="09AECC17" w:rsidR="00C87FB1" w:rsidRDefault="00C87FB1" w:rsidP="00C87FB1">
      <w:pPr>
        <w:tabs>
          <w:tab w:val="num" w:pos="1276"/>
        </w:tabs>
        <w:spacing w:before="200" w:after="0"/>
        <w:rPr>
          <w:rFonts w:cs="Arial"/>
          <w:lang w:val="nl-BE" w:eastAsia="fr-FR"/>
        </w:rPr>
      </w:pPr>
      <w:r w:rsidRPr="00492AA3">
        <w:rPr>
          <w:rFonts w:cs="Arial"/>
          <w:lang w:val="nl-BE" w:eastAsia="fr-FR"/>
        </w:rPr>
        <w:t>Defensie zal</w:t>
      </w:r>
      <w:r w:rsidR="00DD63E8" w:rsidRPr="00DD63E8">
        <w:rPr>
          <w:rFonts w:cs="Arial"/>
          <w:lang w:val="nl-BE" w:eastAsia="fr-FR"/>
        </w:rPr>
        <w:t xml:space="preserve"> </w:t>
      </w:r>
      <w:r w:rsidR="00DD63E8" w:rsidRPr="00492AA3">
        <w:rPr>
          <w:rFonts w:cs="Arial"/>
          <w:lang w:val="nl-BE" w:eastAsia="fr-FR"/>
        </w:rPr>
        <w:t>vanaf dreigingsniveau 3</w:t>
      </w:r>
      <w:r w:rsidR="00DD63E8">
        <w:rPr>
          <w:rFonts w:cs="Arial"/>
          <w:lang w:val="nl-BE" w:eastAsia="fr-FR"/>
        </w:rPr>
        <w:t xml:space="preserve"> en</w:t>
      </w:r>
      <w:r w:rsidRPr="00492AA3">
        <w:rPr>
          <w:rFonts w:cs="Arial"/>
          <w:lang w:val="nl-BE" w:eastAsia="fr-FR"/>
        </w:rPr>
        <w:t xml:space="preserve"> in functie van de beslissingen genomen door de Ministerraad, verder de Federale Politie ondersteunen </w:t>
      </w:r>
      <w:r w:rsidR="00DD63E8" w:rsidRPr="00492AA3">
        <w:rPr>
          <w:rFonts w:cs="Arial"/>
          <w:lang w:val="nl-BE" w:eastAsia="fr-FR"/>
        </w:rPr>
        <w:t>op het nationale grondgebied</w:t>
      </w:r>
      <w:r w:rsidR="00DD63E8">
        <w:rPr>
          <w:rFonts w:cs="Arial"/>
          <w:lang w:val="nl-BE" w:eastAsia="fr-FR"/>
        </w:rPr>
        <w:t xml:space="preserve">. </w:t>
      </w:r>
    </w:p>
    <w:p w14:paraId="3A948155" w14:textId="6236D5C7" w:rsidR="00BB25F0" w:rsidRPr="00AB0880" w:rsidRDefault="008E0AA5" w:rsidP="00752B76">
      <w:pPr>
        <w:spacing w:before="200" w:after="0"/>
        <w:rPr>
          <w:rFonts w:cs="Arial"/>
          <w:i/>
          <w:lang w:val="nl-BE" w:eastAsia="en-US"/>
        </w:rPr>
      </w:pPr>
      <w:r w:rsidRPr="00AB0880">
        <w:rPr>
          <w:rFonts w:cs="Arial"/>
          <w:bCs/>
          <w:i/>
          <w:lang w:val="nl-BE" w:eastAsia="fr-FR"/>
        </w:rPr>
        <w:t>1.</w:t>
      </w:r>
      <w:r w:rsidR="00C87FB1" w:rsidRPr="00AB0880">
        <w:rPr>
          <w:rFonts w:cs="Arial"/>
          <w:bCs/>
          <w:i/>
          <w:lang w:val="nl-BE" w:eastAsia="fr-FR"/>
        </w:rPr>
        <w:t>2</w:t>
      </w:r>
      <w:r w:rsidR="0026449B" w:rsidRPr="00AB0880">
        <w:rPr>
          <w:rFonts w:cs="Arial"/>
          <w:bCs/>
          <w:i/>
          <w:lang w:val="nl-BE" w:eastAsia="fr-FR"/>
        </w:rPr>
        <w:t xml:space="preserve"> </w:t>
      </w:r>
      <w:r w:rsidR="00C87FB1" w:rsidRPr="00AB0880">
        <w:rPr>
          <w:rFonts w:cs="Arial"/>
          <w:bCs/>
          <w:i/>
          <w:lang w:val="nl-BE" w:eastAsia="fr-FR"/>
        </w:rPr>
        <w:t>Midden-Oosten - c</w:t>
      </w:r>
      <w:r w:rsidR="00C87FB1" w:rsidRPr="00492AA3">
        <w:rPr>
          <w:rFonts w:cs="Arial"/>
          <w:bCs/>
          <w:i/>
          <w:lang w:val="nl-BE" w:eastAsia="fr-FR"/>
        </w:rPr>
        <w:t xml:space="preserve">oalitie tegen IS / DA’ESH </w:t>
      </w:r>
      <w:r w:rsidR="00340038" w:rsidRPr="00AB0880">
        <w:rPr>
          <w:rFonts w:cs="Arial"/>
          <w:bCs/>
          <w:i/>
          <w:lang w:val="nl-BE" w:eastAsia="fr-FR"/>
        </w:rPr>
        <w:t>(Op</w:t>
      </w:r>
      <w:r w:rsidR="00C87FB1" w:rsidRPr="00AB0880">
        <w:rPr>
          <w:rFonts w:cs="Arial"/>
          <w:bCs/>
          <w:i/>
          <w:lang w:val="nl-BE" w:eastAsia="fr-FR"/>
        </w:rPr>
        <w:t>e</w:t>
      </w:r>
      <w:r w:rsidR="00340038" w:rsidRPr="00AB0880">
        <w:rPr>
          <w:rFonts w:cs="Arial"/>
          <w:bCs/>
          <w:i/>
          <w:lang w:val="nl-BE" w:eastAsia="fr-FR"/>
        </w:rPr>
        <w:t>rati</w:t>
      </w:r>
      <w:r w:rsidR="00C87FB1" w:rsidRPr="00AB0880">
        <w:rPr>
          <w:rFonts w:cs="Arial"/>
          <w:bCs/>
          <w:i/>
          <w:lang w:val="nl-BE" w:eastAsia="fr-FR"/>
        </w:rPr>
        <w:t>e</w:t>
      </w:r>
      <w:r w:rsidR="00340038" w:rsidRPr="00AB0880">
        <w:rPr>
          <w:rFonts w:cs="Arial"/>
          <w:bCs/>
          <w:i/>
          <w:lang w:val="nl-BE" w:eastAsia="fr-FR"/>
        </w:rPr>
        <w:t xml:space="preserve"> Inherent Resolve)</w:t>
      </w:r>
    </w:p>
    <w:p w14:paraId="270D2659" w14:textId="5F73DF28" w:rsidR="00C87FB1" w:rsidRPr="00492AA3" w:rsidRDefault="00C87FB1" w:rsidP="00C87FB1">
      <w:pPr>
        <w:tabs>
          <w:tab w:val="left" w:pos="2523"/>
        </w:tabs>
        <w:spacing w:before="120" w:after="0" w:line="240" w:lineRule="auto"/>
        <w:jc w:val="both"/>
        <w:rPr>
          <w:rFonts w:cs="Arial"/>
          <w:lang w:val="nl-BE" w:eastAsia="fr-FR"/>
        </w:rPr>
      </w:pPr>
      <w:r w:rsidRPr="00492AA3">
        <w:rPr>
          <w:rFonts w:cs="Arial"/>
          <w:lang w:val="nl-BE" w:eastAsia="fr-FR"/>
        </w:rPr>
        <w:t>Sinds de conferentie van Parijs (september 2014) hebben een 70-tal landen zich verenigd om op verzoek van Irak dit land te steunen met alle noodzakelijke middelen, inclusief militaire, in zijn strijd tegen IS/DA’ESH. De militaire campagne van de coalitie in steun van de lokale strijdkrachten is succesvol, maar zal ook in 2018 een verdere aanwezigheid vereisen. Defensie blijft bijdragen aan de verschillende aspecten van deze campagne.</w:t>
      </w:r>
    </w:p>
    <w:p w14:paraId="7E59B34C" w14:textId="00A0E15B" w:rsidR="00C87FB1" w:rsidRPr="00492AA3" w:rsidRDefault="00C87FB1" w:rsidP="00C87FB1">
      <w:pPr>
        <w:tabs>
          <w:tab w:val="left" w:pos="2523"/>
        </w:tabs>
        <w:spacing w:before="120" w:after="0" w:line="240" w:lineRule="auto"/>
        <w:jc w:val="both"/>
        <w:rPr>
          <w:rFonts w:cs="Arial"/>
          <w:lang w:val="nl-BE" w:eastAsia="fr-FR"/>
        </w:rPr>
      </w:pPr>
      <w:r w:rsidRPr="00492AA3">
        <w:rPr>
          <w:rFonts w:cs="Arial"/>
          <w:lang w:val="nl-BE" w:eastAsia="fr-FR"/>
        </w:rPr>
        <w:t xml:space="preserve">Om Irak in staat te stellen op langere termijn te kunnen beschikken over betrouwbare troepen die de soevereiniteit van de Iraakse Staat op het volledige grondgebied kunnen garanderen, heeft de coalitie een “building partner capacity” programma ontwikkeld. Defensie </w:t>
      </w:r>
      <w:r w:rsidR="00DD63E8">
        <w:rPr>
          <w:rFonts w:cs="Arial"/>
          <w:lang w:val="nl-BE" w:eastAsia="fr-FR"/>
        </w:rPr>
        <w:t>zal</w:t>
      </w:r>
      <w:r w:rsidRPr="00492AA3">
        <w:rPr>
          <w:rFonts w:cs="Arial"/>
          <w:lang w:val="nl-BE" w:eastAsia="fr-FR"/>
        </w:rPr>
        <w:t xml:space="preserve"> hieraan verder deelnemen met een 10-tal militairen in </w:t>
      </w:r>
      <w:r w:rsidRPr="00DD63E8">
        <w:rPr>
          <w:rFonts w:cs="Arial"/>
          <w:lang w:val="nl-BE" w:eastAsia="fr-FR"/>
        </w:rPr>
        <w:t xml:space="preserve">een </w:t>
      </w:r>
      <w:r w:rsidR="00DD63E8" w:rsidRPr="00DD63E8">
        <w:rPr>
          <w:rFonts w:cs="Arial"/>
          <w:lang w:val="nl-BE" w:eastAsia="fr-FR"/>
        </w:rPr>
        <w:t>“</w:t>
      </w:r>
      <w:r w:rsidRPr="00DD63E8">
        <w:rPr>
          <w:rFonts w:cs="Arial"/>
          <w:b/>
          <w:lang w:val="nl-BE" w:eastAsia="fr-FR"/>
        </w:rPr>
        <w:t>Train</w:t>
      </w:r>
      <w:r w:rsidRPr="00492AA3">
        <w:rPr>
          <w:rFonts w:cs="Arial"/>
          <w:b/>
          <w:lang w:val="nl-BE" w:eastAsia="fr-FR"/>
        </w:rPr>
        <w:t xml:space="preserve"> the Trainer”</w:t>
      </w:r>
      <w:r w:rsidRPr="00492AA3">
        <w:rPr>
          <w:rFonts w:cs="Arial"/>
          <w:lang w:val="nl-BE" w:eastAsia="fr-FR"/>
        </w:rPr>
        <w:t xml:space="preserve"> rol. </w:t>
      </w:r>
    </w:p>
    <w:p w14:paraId="4C5B127A" w14:textId="73A1C731" w:rsidR="00C87FB1" w:rsidRPr="00492AA3" w:rsidRDefault="00C87FB1" w:rsidP="00C87FB1">
      <w:pPr>
        <w:tabs>
          <w:tab w:val="left" w:pos="2523"/>
        </w:tabs>
        <w:spacing w:before="120" w:after="0" w:line="240" w:lineRule="auto"/>
        <w:jc w:val="both"/>
        <w:rPr>
          <w:rFonts w:cs="Arial"/>
          <w:lang w:val="nl-BE" w:eastAsia="fr-FR"/>
        </w:rPr>
      </w:pPr>
      <w:r w:rsidRPr="00492AA3">
        <w:rPr>
          <w:rFonts w:cs="Arial"/>
          <w:lang w:val="nl-BE" w:eastAsia="fr-FR"/>
        </w:rPr>
        <w:t xml:space="preserve">Defensie zal </w:t>
      </w:r>
      <w:r w:rsidR="00DD63E8">
        <w:rPr>
          <w:rFonts w:cs="Arial"/>
          <w:lang w:val="nl-BE" w:eastAsia="fr-FR"/>
        </w:rPr>
        <w:t xml:space="preserve">in 2018 </w:t>
      </w:r>
      <w:r w:rsidR="00DD63E8" w:rsidRPr="00492AA3">
        <w:rPr>
          <w:rFonts w:cs="Arial"/>
          <w:lang w:val="nl-BE" w:eastAsia="fr-FR"/>
        </w:rPr>
        <w:t xml:space="preserve">zijn deelname in het domein </w:t>
      </w:r>
      <w:r w:rsidR="00DD63E8" w:rsidRPr="00492AA3">
        <w:rPr>
          <w:rFonts w:cs="Arial"/>
          <w:b/>
          <w:lang w:val="nl-BE" w:eastAsia="fr-FR"/>
        </w:rPr>
        <w:t>“Train, Advise and Assist”</w:t>
      </w:r>
      <w:r w:rsidR="00DD63E8" w:rsidRPr="00492AA3">
        <w:rPr>
          <w:rFonts w:cs="Arial"/>
          <w:lang w:val="nl-BE" w:eastAsia="fr-FR"/>
        </w:rPr>
        <w:t xml:space="preserve"> aanzienlijk verhogen </w:t>
      </w:r>
      <w:r w:rsidRPr="00492AA3">
        <w:rPr>
          <w:rFonts w:cs="Arial"/>
          <w:lang w:val="nl-BE" w:eastAsia="fr-FR"/>
        </w:rPr>
        <w:t>door de inzet van een 95-tal militairen. Hierbij wordt geopereerd over het hele Iraakse grondgebied, vanuit een vaste standplaats in het noorden van het land.</w:t>
      </w:r>
    </w:p>
    <w:p w14:paraId="70D0764D" w14:textId="4921F09D" w:rsidR="00C87FB1" w:rsidRPr="00492AA3" w:rsidRDefault="00C87FB1" w:rsidP="00C87FB1">
      <w:pPr>
        <w:tabs>
          <w:tab w:val="left" w:pos="2523"/>
        </w:tabs>
        <w:spacing w:before="120" w:after="0" w:line="240" w:lineRule="auto"/>
        <w:jc w:val="both"/>
        <w:rPr>
          <w:rFonts w:cs="Arial"/>
          <w:lang w:val="nl-BE" w:eastAsia="fr-FR"/>
        </w:rPr>
      </w:pPr>
      <w:r w:rsidRPr="00492AA3">
        <w:rPr>
          <w:rFonts w:cs="Arial"/>
          <w:lang w:val="nl-BE" w:eastAsia="fr-FR"/>
        </w:rPr>
        <w:t xml:space="preserve">De coalitie zal ook in 2018 verder luchtoperaties uitvoeren om DA’ESH te verslaan. België en Nederland leveren hiertoe om beurten een gezamenlijke inspanning vanop een basis in Jordanië. Gezien </w:t>
      </w:r>
      <w:r w:rsidR="00DD63E8">
        <w:rPr>
          <w:rFonts w:cs="Arial"/>
          <w:lang w:val="nl-BE" w:eastAsia="fr-FR"/>
        </w:rPr>
        <w:t xml:space="preserve">Nederland in 2018 gevechtsvliegtuigen inzet, </w:t>
      </w:r>
      <w:r w:rsidRPr="00492AA3">
        <w:rPr>
          <w:rFonts w:cs="Arial"/>
          <w:lang w:val="nl-BE" w:eastAsia="fr-FR"/>
        </w:rPr>
        <w:t xml:space="preserve">zal België enkel een </w:t>
      </w:r>
      <w:r w:rsidRPr="00492AA3">
        <w:rPr>
          <w:rFonts w:cs="Arial"/>
          <w:b/>
          <w:lang w:val="nl-BE" w:eastAsia="fr-FR"/>
        </w:rPr>
        <w:t>beveiligingseenheid</w:t>
      </w:r>
      <w:r w:rsidRPr="00492AA3">
        <w:rPr>
          <w:rFonts w:cs="Arial"/>
          <w:lang w:val="nl-BE" w:eastAsia="fr-FR"/>
        </w:rPr>
        <w:t xml:space="preserve"> van een 30-tal militairen leveren voor de Nederlandse toestellen tot eind 2018.</w:t>
      </w:r>
    </w:p>
    <w:p w14:paraId="76FB3E30" w14:textId="087B30CF" w:rsidR="00C87FB1" w:rsidRPr="00492AA3" w:rsidRDefault="00C87FB1" w:rsidP="00C87FB1">
      <w:pPr>
        <w:tabs>
          <w:tab w:val="left" w:pos="2523"/>
        </w:tabs>
        <w:spacing w:before="120" w:after="0" w:line="240" w:lineRule="auto"/>
        <w:jc w:val="both"/>
        <w:rPr>
          <w:rFonts w:cs="Arial"/>
          <w:lang w:val="nl-BE" w:eastAsia="fr-FR"/>
        </w:rPr>
      </w:pPr>
      <w:r w:rsidRPr="00492AA3">
        <w:rPr>
          <w:rFonts w:cs="Arial"/>
          <w:lang w:val="nl-BE" w:eastAsia="fr-FR"/>
        </w:rPr>
        <w:lastRenderedPageBreak/>
        <w:t xml:space="preserve">Defensie stelt ook Belgisch </w:t>
      </w:r>
      <w:r w:rsidRPr="00492AA3">
        <w:rPr>
          <w:rFonts w:cs="Arial"/>
          <w:b/>
          <w:lang w:val="nl-BE" w:eastAsia="fr-FR"/>
        </w:rPr>
        <w:t>AWACS</w:t>
      </w:r>
      <w:r w:rsidRPr="00492AA3">
        <w:rPr>
          <w:rFonts w:cs="Arial"/>
          <w:lang w:val="nl-BE" w:eastAsia="fr-FR"/>
        </w:rPr>
        <w:t xml:space="preserve"> (Airborne Warning and Control System) personeel ter beschikking van de operatie (gemiddeld 2 militairen op jaarbasis).</w:t>
      </w:r>
    </w:p>
    <w:p w14:paraId="551B2FCC" w14:textId="77777777" w:rsidR="00C87FB1" w:rsidRPr="00492AA3" w:rsidRDefault="005B77F6" w:rsidP="00492AA3">
      <w:pPr>
        <w:pStyle w:val="ListParagraph"/>
        <w:numPr>
          <w:ilvl w:val="1"/>
          <w:numId w:val="35"/>
        </w:numPr>
        <w:spacing w:before="240"/>
        <w:rPr>
          <w:rFonts w:ascii="Arial" w:hAnsi="Arial" w:cs="Arial"/>
          <w:i/>
          <w:sz w:val="20"/>
          <w:szCs w:val="20"/>
          <w:lang w:val="fr-BE" w:eastAsia="nl-NL"/>
        </w:rPr>
      </w:pPr>
      <w:r w:rsidRPr="00492AA3">
        <w:rPr>
          <w:rFonts w:ascii="Arial" w:hAnsi="Arial" w:cs="Arial"/>
          <w:i/>
          <w:sz w:val="20"/>
          <w:szCs w:val="20"/>
          <w:lang w:val="fr-BE"/>
        </w:rPr>
        <w:t>Sahel</w:t>
      </w:r>
    </w:p>
    <w:p w14:paraId="19EB1D94" w14:textId="57E33F9D" w:rsidR="00C87FB1" w:rsidRPr="00492AA3" w:rsidRDefault="00C87FB1" w:rsidP="00492AA3">
      <w:pPr>
        <w:spacing w:before="240"/>
        <w:rPr>
          <w:rFonts w:cs="Arial"/>
          <w:lang w:val="nl-BE" w:eastAsia="fr-FR"/>
        </w:rPr>
      </w:pPr>
      <w:r w:rsidRPr="00492AA3">
        <w:rPr>
          <w:rFonts w:cs="Arial"/>
          <w:lang w:val="nl-BE" w:eastAsia="fr-FR"/>
        </w:rPr>
        <w:t>Op 31 januari 2018 eindigt de Belgische leiding over de Europese trainingsopdracht van de Malinese strijdkrachten (EUTM Mali)</w:t>
      </w:r>
      <w:r w:rsidR="00492AA3">
        <w:rPr>
          <w:rFonts w:cs="Arial"/>
          <w:lang w:val="nl-BE" w:eastAsia="fr-FR"/>
        </w:rPr>
        <w:t>. Hiermee eindigt ook de inzet van</w:t>
      </w:r>
      <w:r w:rsidRPr="00492AA3">
        <w:rPr>
          <w:rFonts w:cs="Arial"/>
          <w:lang w:val="nl-BE" w:eastAsia="fr-FR"/>
        </w:rPr>
        <w:t xml:space="preserve"> 175 militairen in</w:t>
      </w:r>
      <w:r w:rsidR="00492AA3">
        <w:rPr>
          <w:rFonts w:cs="Arial"/>
          <w:lang w:val="nl-BE" w:eastAsia="fr-FR"/>
        </w:rPr>
        <w:t xml:space="preserve"> </w:t>
      </w:r>
      <w:r w:rsidR="00492AA3" w:rsidRPr="00492AA3">
        <w:rPr>
          <w:rFonts w:cs="Arial"/>
          <w:b/>
          <w:lang w:val="nl-BE" w:eastAsia="fr-FR"/>
        </w:rPr>
        <w:t>EUTM Mali</w:t>
      </w:r>
      <w:r w:rsidRPr="00492AA3">
        <w:rPr>
          <w:rFonts w:cs="Arial"/>
          <w:lang w:val="nl-BE" w:eastAsia="fr-FR"/>
        </w:rPr>
        <w:t xml:space="preserve">. België zal nadien met een 20-tal militairen </w:t>
      </w:r>
      <w:r w:rsidR="00492AA3">
        <w:rPr>
          <w:rFonts w:cs="Arial"/>
          <w:lang w:val="nl-BE" w:eastAsia="fr-FR"/>
        </w:rPr>
        <w:t>de operatie ondersteunen</w:t>
      </w:r>
      <w:r w:rsidRPr="00492AA3">
        <w:rPr>
          <w:rFonts w:cs="Arial"/>
          <w:lang w:val="nl-BE" w:eastAsia="fr-FR"/>
        </w:rPr>
        <w:t xml:space="preserve">, waarbij de klemtoon ligt op deelname aan de raadgevende zuil van de opdracht. </w:t>
      </w:r>
    </w:p>
    <w:p w14:paraId="3039F493" w14:textId="1FC4052F" w:rsidR="00C87FB1" w:rsidRPr="00492AA3" w:rsidRDefault="00DD63E8" w:rsidP="00C87FB1">
      <w:pPr>
        <w:rPr>
          <w:rFonts w:cs="Arial"/>
          <w:lang w:val="nl-BE" w:eastAsia="fr-FR"/>
        </w:rPr>
      </w:pPr>
      <w:r>
        <w:rPr>
          <w:rFonts w:cs="Arial"/>
          <w:lang w:val="nl-BE" w:eastAsia="fr-FR"/>
        </w:rPr>
        <w:t xml:space="preserve">België is kandidaat </w:t>
      </w:r>
      <w:r w:rsidR="00C87FB1" w:rsidRPr="00492AA3">
        <w:rPr>
          <w:rFonts w:cs="Arial"/>
          <w:lang w:val="nl-BE" w:eastAsia="fr-FR"/>
        </w:rPr>
        <w:t>voor een niet permanente zetel in de VN Veiligheidsraad (2019)</w:t>
      </w:r>
      <w:r>
        <w:rPr>
          <w:rFonts w:cs="Arial"/>
          <w:lang w:val="nl-BE" w:eastAsia="fr-FR"/>
        </w:rPr>
        <w:t xml:space="preserve">. Mede in dat kader </w:t>
      </w:r>
      <w:r w:rsidR="00C87FB1" w:rsidRPr="00492AA3">
        <w:rPr>
          <w:rFonts w:cs="Arial"/>
          <w:lang w:val="nl-BE" w:eastAsia="fr-FR"/>
        </w:rPr>
        <w:t xml:space="preserve">zal de deelname aan de VN operatie </w:t>
      </w:r>
      <w:r w:rsidR="00C87FB1" w:rsidRPr="00492AA3">
        <w:rPr>
          <w:rFonts w:cs="Arial"/>
          <w:b/>
          <w:lang w:val="nl-BE" w:eastAsia="fr-FR"/>
        </w:rPr>
        <w:t>MINUSMA</w:t>
      </w:r>
      <w:r w:rsidR="00C87FB1" w:rsidRPr="00492AA3">
        <w:rPr>
          <w:rFonts w:cs="Arial"/>
          <w:lang w:val="nl-BE" w:eastAsia="fr-FR"/>
        </w:rPr>
        <w:t xml:space="preserve"> (Mission Multidimensionnelle Intégrée des Nations Unies pour la Stabilisation au Mali) aanzienlijk uitgebreid worden. Een Belgische opperofficier bekleedt de functie van Force Commander</w:t>
      </w:r>
      <w:r w:rsidR="00492AA3">
        <w:rPr>
          <w:rFonts w:cs="Arial"/>
          <w:lang w:val="nl-BE" w:eastAsia="fr-FR"/>
        </w:rPr>
        <w:t xml:space="preserve"> </w:t>
      </w:r>
      <w:r w:rsidR="00492AA3" w:rsidRPr="00492AA3">
        <w:rPr>
          <w:rFonts w:cs="Arial"/>
          <w:lang w:val="nl-BE" w:eastAsia="fr-FR"/>
        </w:rPr>
        <w:t>binnen het hoofdkwartier</w:t>
      </w:r>
      <w:r w:rsidR="00C87FB1" w:rsidRPr="00492AA3">
        <w:rPr>
          <w:rFonts w:cs="Arial"/>
          <w:lang w:val="nl-BE" w:eastAsia="fr-FR"/>
        </w:rPr>
        <w:t xml:space="preserve">, </w:t>
      </w:r>
      <w:r>
        <w:rPr>
          <w:rFonts w:cs="Arial"/>
          <w:lang w:val="nl-BE" w:eastAsia="fr-FR"/>
        </w:rPr>
        <w:t>hierbij ondersteund door</w:t>
      </w:r>
      <w:r w:rsidR="00C87FB1" w:rsidRPr="00492AA3">
        <w:rPr>
          <w:rFonts w:cs="Arial"/>
          <w:lang w:val="nl-BE" w:eastAsia="fr-FR"/>
        </w:rPr>
        <w:t xml:space="preserve"> een ploeg van een 20-tal militairen. Verder zal Defensie vertegenwoordigd zijn:</w:t>
      </w:r>
    </w:p>
    <w:p w14:paraId="02C6EA9D" w14:textId="473CA34F" w:rsidR="00C87FB1" w:rsidRPr="00492AA3" w:rsidRDefault="00C87FB1" w:rsidP="00492AA3">
      <w:pPr>
        <w:numPr>
          <w:ilvl w:val="1"/>
          <w:numId w:val="21"/>
        </w:numPr>
        <w:tabs>
          <w:tab w:val="left" w:pos="2523"/>
        </w:tabs>
        <w:spacing w:before="120" w:after="0" w:line="240" w:lineRule="auto"/>
        <w:jc w:val="both"/>
        <w:rPr>
          <w:rFonts w:cs="Arial"/>
          <w:lang w:val="nl-BE" w:eastAsia="fr-FR"/>
        </w:rPr>
      </w:pPr>
      <w:r w:rsidRPr="00492AA3">
        <w:rPr>
          <w:rFonts w:cs="Arial"/>
          <w:lang w:val="nl-BE" w:eastAsia="fr-FR"/>
        </w:rPr>
        <w:t>met een 5-tal militairen in het inlichtingencentrum van MINUSMA te Bamako;</w:t>
      </w:r>
    </w:p>
    <w:p w14:paraId="24234714" w14:textId="77777777" w:rsidR="00C87FB1" w:rsidRPr="00492AA3" w:rsidRDefault="00C87FB1" w:rsidP="00492AA3">
      <w:pPr>
        <w:numPr>
          <w:ilvl w:val="1"/>
          <w:numId w:val="21"/>
        </w:numPr>
        <w:tabs>
          <w:tab w:val="left" w:pos="2523"/>
        </w:tabs>
        <w:spacing w:before="120" w:after="0" w:line="240" w:lineRule="auto"/>
        <w:jc w:val="both"/>
        <w:rPr>
          <w:rFonts w:cs="Arial"/>
          <w:lang w:val="nl-BE" w:eastAsia="fr-FR"/>
        </w:rPr>
      </w:pPr>
      <w:r w:rsidRPr="00492AA3">
        <w:rPr>
          <w:rFonts w:cs="Arial"/>
          <w:lang w:val="nl-BE" w:eastAsia="fr-FR"/>
        </w:rPr>
        <w:t>met een 12-tal specialisten (analisten en veldwerkers) in de schoot van de Duitse “Inlichtingen-, Bewakings- en Verkenningseenheid (ISR)” te Gao;</w:t>
      </w:r>
    </w:p>
    <w:p w14:paraId="786A8D07" w14:textId="77777777" w:rsidR="00C87FB1" w:rsidRPr="00492AA3" w:rsidRDefault="00C87FB1" w:rsidP="00492AA3">
      <w:pPr>
        <w:numPr>
          <w:ilvl w:val="1"/>
          <w:numId w:val="21"/>
        </w:numPr>
        <w:tabs>
          <w:tab w:val="left" w:pos="2523"/>
        </w:tabs>
        <w:spacing w:before="120" w:after="0" w:line="240" w:lineRule="auto"/>
        <w:jc w:val="both"/>
        <w:rPr>
          <w:rFonts w:cs="Arial"/>
          <w:lang w:val="nl-BE" w:eastAsia="fr-FR"/>
        </w:rPr>
      </w:pPr>
      <w:r w:rsidRPr="00492AA3">
        <w:rPr>
          <w:rFonts w:cs="Arial"/>
          <w:lang w:val="nl-BE" w:eastAsia="fr-FR"/>
        </w:rPr>
        <w:t>vanaf juli 2018 met een 40-tal militairen, deel uitmakend van een peloton ISR binnen dezelfde Duitse eenheid;</w:t>
      </w:r>
    </w:p>
    <w:p w14:paraId="2AB13051" w14:textId="39F9E08B" w:rsidR="00C87FB1" w:rsidRPr="00492AA3" w:rsidRDefault="00C87FB1" w:rsidP="00492AA3">
      <w:pPr>
        <w:numPr>
          <w:ilvl w:val="1"/>
          <w:numId w:val="21"/>
        </w:numPr>
        <w:tabs>
          <w:tab w:val="left" w:pos="2523"/>
        </w:tabs>
        <w:spacing w:before="120" w:after="0" w:line="240" w:lineRule="auto"/>
        <w:jc w:val="both"/>
        <w:rPr>
          <w:rFonts w:cs="Arial"/>
          <w:lang w:val="nl-BE" w:eastAsia="fr-FR"/>
        </w:rPr>
      </w:pPr>
      <w:r w:rsidRPr="00492AA3">
        <w:rPr>
          <w:rFonts w:cs="Arial"/>
          <w:lang w:val="nl-BE" w:eastAsia="fr-FR"/>
        </w:rPr>
        <w:t>onder voorbehoud van een veiligheidsanalyse en afhankelijk van de defensieve capaciteiten van de NH90, met 2 Cayman-helikopters (NH90) en een 50-tal militairen in steun van een Duitse helikoptereenheid te Gao, beschikkend over een medische evacuatie- en transportcapaciteit en dit voor maximaal zeven maanden ;</w:t>
      </w:r>
    </w:p>
    <w:p w14:paraId="6A97671E" w14:textId="3DCC795F" w:rsidR="00C87FB1" w:rsidRPr="00492AA3" w:rsidRDefault="00C87FB1" w:rsidP="00492AA3">
      <w:pPr>
        <w:numPr>
          <w:ilvl w:val="1"/>
          <w:numId w:val="21"/>
        </w:numPr>
        <w:tabs>
          <w:tab w:val="left" w:pos="2523"/>
        </w:tabs>
        <w:spacing w:before="120" w:after="0" w:line="240" w:lineRule="auto"/>
        <w:jc w:val="both"/>
        <w:rPr>
          <w:rFonts w:cs="Arial"/>
          <w:lang w:val="nl-BE" w:eastAsia="fr-FR"/>
        </w:rPr>
      </w:pPr>
      <w:r w:rsidRPr="00492AA3">
        <w:rPr>
          <w:rFonts w:cs="Arial"/>
          <w:lang w:val="nl-BE" w:eastAsia="fr-FR"/>
        </w:rPr>
        <w:t>met 1 C130 en een 65-tal militairen vanop een basis in Bamako, initieel voor 6 maanden vanaf mei 2018 en eventueel verlengbaar tot 1 jaar binnen een samenwerkingsverband met Portugal, Denemarken, Noorwegen en Zweden;</w:t>
      </w:r>
    </w:p>
    <w:p w14:paraId="5CD15700" w14:textId="5F897FAD" w:rsidR="00C87FB1" w:rsidRPr="00492AA3" w:rsidRDefault="00C87FB1" w:rsidP="00492AA3">
      <w:pPr>
        <w:tabs>
          <w:tab w:val="left" w:pos="2523"/>
        </w:tabs>
        <w:spacing w:after="0" w:line="240" w:lineRule="auto"/>
        <w:jc w:val="both"/>
        <w:rPr>
          <w:rFonts w:cs="Arial"/>
          <w:lang w:val="nl-BE" w:eastAsia="fr-FR"/>
        </w:rPr>
      </w:pPr>
      <w:r w:rsidRPr="00492AA3">
        <w:rPr>
          <w:rFonts w:cs="Arial"/>
          <w:lang w:val="nl-BE" w:eastAsia="fr-FR"/>
        </w:rPr>
        <w:t>Het aanslepende conflict in Mali heeft een destabiliserend effect op de buurlanden, zoals Niger. Om de capaciteiten in de strijd tegen het terrorisme van een aantal landen uit de regio (o.a. Mauritanië, Mali, Niger en Burkina Faso) bijkomend te ontwikkelen en te ondersteunen voorziet Defensie om:</w:t>
      </w:r>
    </w:p>
    <w:p w14:paraId="5B8AD3B6" w14:textId="77777777" w:rsidR="00C87FB1" w:rsidRPr="00AB0880" w:rsidRDefault="00C87FB1" w:rsidP="00492AA3">
      <w:pPr>
        <w:pStyle w:val="ListParagraph"/>
        <w:spacing w:after="0" w:line="240" w:lineRule="auto"/>
        <w:ind w:left="1276"/>
        <w:jc w:val="both"/>
        <w:rPr>
          <w:rFonts w:ascii="Arial" w:hAnsi="Arial" w:cs="Arial"/>
          <w:sz w:val="20"/>
          <w:szCs w:val="20"/>
        </w:rPr>
      </w:pPr>
    </w:p>
    <w:p w14:paraId="3D994501" w14:textId="6BCB15ED" w:rsidR="00C87FB1" w:rsidRPr="00492AA3" w:rsidRDefault="00492AA3" w:rsidP="00492AA3">
      <w:pPr>
        <w:numPr>
          <w:ilvl w:val="1"/>
          <w:numId w:val="36"/>
        </w:numPr>
        <w:tabs>
          <w:tab w:val="left" w:pos="2523"/>
        </w:tabs>
        <w:spacing w:after="0" w:line="240" w:lineRule="auto"/>
        <w:jc w:val="both"/>
        <w:rPr>
          <w:rFonts w:cs="Arial"/>
          <w:lang w:val="nl-BE" w:eastAsia="fr-FR"/>
        </w:rPr>
      </w:pPr>
      <w:r>
        <w:rPr>
          <w:rFonts w:cs="Arial"/>
          <w:lang w:val="nl-BE" w:eastAsia="fr-FR"/>
        </w:rPr>
        <w:t>o</w:t>
      </w:r>
      <w:r w:rsidR="00C87FB1" w:rsidRPr="00492AA3">
        <w:rPr>
          <w:rFonts w:cs="Arial"/>
          <w:lang w:val="nl-BE" w:eastAsia="fr-FR"/>
        </w:rPr>
        <w:t xml:space="preserve">pnieuw militaire bijstand te leveren onder de vorm van een instructieopdracht die de inzet van een 60-tal militairen vereist gedurende 5 weken. Deze opdracht </w:t>
      </w:r>
      <w:r w:rsidR="00C87FB1" w:rsidRPr="00492AA3">
        <w:rPr>
          <w:rFonts w:cs="Arial"/>
          <w:b/>
          <w:lang w:val="nl-BE" w:eastAsia="fr-FR"/>
        </w:rPr>
        <w:t>Flintlock</w:t>
      </w:r>
      <w:r w:rsidR="00C87FB1" w:rsidRPr="00492AA3">
        <w:rPr>
          <w:rFonts w:cs="Arial"/>
          <w:lang w:val="nl-BE" w:eastAsia="fr-FR"/>
        </w:rPr>
        <w:t xml:space="preserve"> zal in Niger plaatsvinden, onder leiding van USAFRICOM en samen met andere partners (zoals de Verenigde Staten, Frankrijk, Duitsland, Nederland en het Verenigd Koninkrijk).</w:t>
      </w:r>
    </w:p>
    <w:p w14:paraId="71438495" w14:textId="60D9A6A6" w:rsidR="00C87FB1" w:rsidRPr="00492AA3" w:rsidRDefault="00C87FB1" w:rsidP="00492AA3">
      <w:pPr>
        <w:numPr>
          <w:ilvl w:val="1"/>
          <w:numId w:val="36"/>
        </w:numPr>
        <w:tabs>
          <w:tab w:val="left" w:pos="2523"/>
        </w:tabs>
        <w:spacing w:before="120" w:after="0" w:line="240" w:lineRule="auto"/>
        <w:jc w:val="both"/>
        <w:rPr>
          <w:rFonts w:cs="Arial"/>
          <w:lang w:val="nl-BE" w:eastAsia="fr-FR"/>
        </w:rPr>
      </w:pPr>
      <w:r w:rsidRPr="00492AA3">
        <w:rPr>
          <w:rFonts w:cs="Arial"/>
          <w:lang w:val="nl-BE" w:eastAsia="fr-FR"/>
        </w:rPr>
        <w:t>militaire bijstand aan te bieden via het geven van bijkomende vorming aan een interventie-eenheid van de Nigerese strijdkrachten</w:t>
      </w:r>
      <w:r w:rsidR="00492AA3">
        <w:rPr>
          <w:rFonts w:cs="Arial"/>
          <w:lang w:val="nl-BE" w:eastAsia="fr-FR"/>
        </w:rPr>
        <w:t>:</w:t>
      </w:r>
      <w:r w:rsidRPr="00492AA3">
        <w:rPr>
          <w:rFonts w:cs="Arial"/>
          <w:lang w:val="nl-BE" w:eastAsia="fr-FR"/>
        </w:rPr>
        <w:t xml:space="preserve"> eerst met een 10-tal militairen gedurende 15 weken en vervolgens met een 25-tal militairen gedurende een 08-tal weken.</w:t>
      </w:r>
    </w:p>
    <w:p w14:paraId="585C9AEE" w14:textId="77777777" w:rsidR="00C87FB1" w:rsidRPr="00492AA3" w:rsidRDefault="00C87FB1" w:rsidP="00C87FB1">
      <w:pPr>
        <w:tabs>
          <w:tab w:val="left" w:pos="2523"/>
        </w:tabs>
        <w:spacing w:before="120" w:after="0" w:line="240" w:lineRule="auto"/>
        <w:ind w:left="2126"/>
        <w:jc w:val="both"/>
        <w:rPr>
          <w:rFonts w:cs="Arial"/>
          <w:lang w:val="nl-BE" w:eastAsia="fr-FR"/>
        </w:rPr>
      </w:pPr>
    </w:p>
    <w:p w14:paraId="5137533D" w14:textId="50D3B873" w:rsidR="00C87FB1" w:rsidRDefault="00492AA3" w:rsidP="00C87FB1">
      <w:pPr>
        <w:tabs>
          <w:tab w:val="left" w:pos="2523"/>
        </w:tabs>
        <w:spacing w:before="120" w:after="0" w:line="240" w:lineRule="auto"/>
        <w:jc w:val="both"/>
        <w:rPr>
          <w:rFonts w:cs="Arial"/>
          <w:lang w:val="nl-BE" w:eastAsia="fr-FR"/>
        </w:rPr>
      </w:pPr>
      <w:r>
        <w:rPr>
          <w:rFonts w:cs="Arial"/>
          <w:lang w:val="nl-BE" w:eastAsia="fr-FR"/>
        </w:rPr>
        <w:t>In</w:t>
      </w:r>
      <w:r w:rsidRPr="00492AA3">
        <w:rPr>
          <w:rFonts w:cs="Arial"/>
          <w:lang w:val="nl-BE" w:eastAsia="fr-FR"/>
        </w:rPr>
        <w:t xml:space="preserve"> het kader van de </w:t>
      </w:r>
      <w:r w:rsidRPr="00492AA3">
        <w:rPr>
          <w:rFonts w:cs="Arial"/>
          <w:b/>
          <w:lang w:val="nl-BE" w:eastAsia="fr-FR"/>
        </w:rPr>
        <w:t xml:space="preserve">ENVR </w:t>
      </w:r>
      <w:r w:rsidRPr="00492AA3">
        <w:rPr>
          <w:rFonts w:cs="Arial"/>
          <w:lang w:val="nl-BE" w:eastAsia="fr-FR"/>
        </w:rPr>
        <w:t xml:space="preserve">("Ecoles Nationales à Vocation Régionale”) van Mauritanië, Burkina Faso, Niger en Mali </w:t>
      </w:r>
      <w:r>
        <w:rPr>
          <w:rFonts w:cs="Arial"/>
          <w:lang w:val="nl-BE" w:eastAsia="fr-FR"/>
        </w:rPr>
        <w:t>zet</w:t>
      </w:r>
      <w:r w:rsidR="00C87FB1" w:rsidRPr="00492AA3">
        <w:rPr>
          <w:rFonts w:cs="Arial"/>
          <w:lang w:val="nl-BE" w:eastAsia="fr-FR"/>
        </w:rPr>
        <w:t xml:space="preserve"> </w:t>
      </w:r>
      <w:r>
        <w:rPr>
          <w:rFonts w:cs="Arial"/>
          <w:lang w:val="nl-BE" w:eastAsia="fr-FR"/>
        </w:rPr>
        <w:t>België</w:t>
      </w:r>
      <w:r w:rsidR="00C87FB1" w:rsidRPr="00492AA3">
        <w:rPr>
          <w:rFonts w:cs="Arial"/>
          <w:lang w:val="nl-BE" w:eastAsia="fr-FR"/>
        </w:rPr>
        <w:t xml:space="preserve">, hierbij nauw samenwerkend met Frankrijk, </w:t>
      </w:r>
      <w:r>
        <w:rPr>
          <w:rFonts w:cs="Arial"/>
          <w:lang w:val="nl-BE" w:eastAsia="fr-FR"/>
        </w:rPr>
        <w:t xml:space="preserve">gedurende </w:t>
      </w:r>
      <w:r w:rsidR="00C87FB1" w:rsidRPr="00492AA3">
        <w:rPr>
          <w:rFonts w:cs="Arial"/>
          <w:lang w:val="nl-BE" w:eastAsia="fr-FR"/>
        </w:rPr>
        <w:t>vijf periodes</w:t>
      </w:r>
      <w:r>
        <w:rPr>
          <w:rFonts w:cs="Arial"/>
          <w:lang w:val="nl-BE" w:eastAsia="fr-FR"/>
        </w:rPr>
        <w:t xml:space="preserve"> van</w:t>
      </w:r>
      <w:r w:rsidR="00C87FB1" w:rsidRPr="00492AA3">
        <w:rPr>
          <w:rFonts w:cs="Arial"/>
          <w:lang w:val="nl-BE" w:eastAsia="fr-FR"/>
        </w:rPr>
        <w:t xml:space="preserve"> </w:t>
      </w:r>
      <w:r w:rsidRPr="00492AA3">
        <w:rPr>
          <w:rFonts w:cs="Arial"/>
          <w:lang w:val="nl-BE" w:eastAsia="fr-FR"/>
        </w:rPr>
        <w:t xml:space="preserve">telkens 2 maanden </w:t>
      </w:r>
      <w:r w:rsidR="00C87FB1" w:rsidRPr="00492AA3">
        <w:rPr>
          <w:rFonts w:cs="Arial"/>
          <w:lang w:val="nl-BE" w:eastAsia="fr-FR"/>
        </w:rPr>
        <w:t xml:space="preserve">een 2-tal instructeurs </w:t>
      </w:r>
      <w:r>
        <w:rPr>
          <w:rFonts w:cs="Arial"/>
          <w:lang w:val="nl-BE" w:eastAsia="fr-FR"/>
        </w:rPr>
        <w:t>in</w:t>
      </w:r>
      <w:r w:rsidR="00C87FB1" w:rsidRPr="00492AA3">
        <w:rPr>
          <w:rFonts w:cs="Arial"/>
          <w:lang w:val="nl-BE" w:eastAsia="fr-FR"/>
        </w:rPr>
        <w:t>. Op deze manier draagt Defensie bij tot de ontwikkeling van de militaire capaciteiten van de betrokken landen.</w:t>
      </w:r>
    </w:p>
    <w:p w14:paraId="6557F4A8" w14:textId="77777777" w:rsidR="00A114C1" w:rsidRDefault="00A114C1" w:rsidP="00C87FB1">
      <w:pPr>
        <w:tabs>
          <w:tab w:val="left" w:pos="2523"/>
        </w:tabs>
        <w:spacing w:before="120" w:after="0" w:line="240" w:lineRule="auto"/>
        <w:jc w:val="both"/>
        <w:rPr>
          <w:rFonts w:cs="Arial"/>
          <w:lang w:val="nl-BE" w:eastAsia="fr-FR"/>
        </w:rPr>
      </w:pPr>
    </w:p>
    <w:p w14:paraId="2AF3C885" w14:textId="689DEB77" w:rsidR="00250814" w:rsidRPr="00AB0880" w:rsidRDefault="008E0AA5" w:rsidP="0083405C">
      <w:pPr>
        <w:rPr>
          <w:rFonts w:cs="Arial"/>
          <w:i/>
          <w:u w:val="single"/>
          <w:lang w:val="nl-BE"/>
        </w:rPr>
      </w:pPr>
      <w:r w:rsidRPr="00AB0880">
        <w:rPr>
          <w:rFonts w:cs="Arial"/>
          <w:i/>
          <w:u w:val="single"/>
          <w:lang w:val="nl-BE"/>
        </w:rPr>
        <w:t>1.</w:t>
      </w:r>
      <w:r w:rsidR="00C87FB1" w:rsidRPr="00AB0880">
        <w:rPr>
          <w:rFonts w:cs="Arial"/>
          <w:i/>
          <w:u w:val="single"/>
          <w:lang w:val="nl-BE"/>
        </w:rPr>
        <w:t xml:space="preserve">4 </w:t>
      </w:r>
      <w:r w:rsidRPr="00AB0880">
        <w:rPr>
          <w:rFonts w:cs="Arial"/>
          <w:i/>
          <w:u w:val="single"/>
          <w:lang w:val="nl-BE"/>
        </w:rPr>
        <w:t>Tun</w:t>
      </w:r>
      <w:r w:rsidR="00C87FB1" w:rsidRPr="00AB0880">
        <w:rPr>
          <w:rFonts w:cs="Arial"/>
          <w:i/>
          <w:u w:val="single"/>
          <w:lang w:val="nl-BE"/>
        </w:rPr>
        <w:t>e</w:t>
      </w:r>
      <w:r w:rsidRPr="00AB0880">
        <w:rPr>
          <w:rFonts w:cs="Arial"/>
          <w:i/>
          <w:u w:val="single"/>
          <w:lang w:val="nl-BE"/>
        </w:rPr>
        <w:t>si</w:t>
      </w:r>
      <w:r w:rsidR="00C87FB1" w:rsidRPr="00AB0880">
        <w:rPr>
          <w:rFonts w:cs="Arial"/>
          <w:i/>
          <w:u w:val="single"/>
          <w:lang w:val="nl-BE"/>
        </w:rPr>
        <w:t>ë</w:t>
      </w:r>
      <w:r w:rsidR="0029484B" w:rsidRPr="00AB0880">
        <w:rPr>
          <w:rFonts w:cs="Arial"/>
          <w:i/>
          <w:u w:val="single"/>
          <w:lang w:val="nl-BE"/>
        </w:rPr>
        <w:t xml:space="preserve"> e</w:t>
      </w:r>
      <w:r w:rsidR="00C87FB1" w:rsidRPr="00AB0880">
        <w:rPr>
          <w:rFonts w:cs="Arial"/>
          <w:i/>
          <w:u w:val="single"/>
          <w:lang w:val="nl-BE"/>
        </w:rPr>
        <w:t>n</w:t>
      </w:r>
      <w:r w:rsidR="0029484B" w:rsidRPr="00AB0880">
        <w:rPr>
          <w:rFonts w:cs="Arial"/>
          <w:i/>
          <w:u w:val="single"/>
          <w:lang w:val="nl-BE"/>
        </w:rPr>
        <w:t xml:space="preserve"> Afghanistan</w:t>
      </w:r>
    </w:p>
    <w:p w14:paraId="75C97FD6" w14:textId="6D723DBC" w:rsidR="00C87FB1" w:rsidRPr="00AB0880" w:rsidRDefault="00C87FB1" w:rsidP="006241E6">
      <w:pPr>
        <w:rPr>
          <w:rFonts w:cs="Arial"/>
          <w:lang w:val="nl-BE" w:eastAsia="fr-FR"/>
        </w:rPr>
      </w:pPr>
      <w:r w:rsidRPr="00AB0880">
        <w:rPr>
          <w:rFonts w:cs="Arial"/>
          <w:lang w:val="nl-BE" w:eastAsia="fr-FR"/>
        </w:rPr>
        <w:t>In Noord-Afrika wordt Tunesië geconfronteerd met een ernstige interne terroristische dreiging met een regionaal veiligheidsrisico. Er wordt voorgesteld om Tunesië in een bilateraal kader verder bij te staan in de</w:t>
      </w:r>
      <w:r w:rsidR="00DD63E8" w:rsidRPr="00AB0880">
        <w:rPr>
          <w:rFonts w:cs="Arial"/>
          <w:lang w:val="nl-BE" w:eastAsia="fr-FR"/>
        </w:rPr>
        <w:t xml:space="preserve"> </w:t>
      </w:r>
      <w:r w:rsidRPr="00AB0880">
        <w:rPr>
          <w:rFonts w:cs="Arial"/>
          <w:lang w:val="nl-BE" w:eastAsia="fr-FR"/>
        </w:rPr>
        <w:t xml:space="preserve">strijd tegen het terrorisme. In nauw overleg met Tunesië, stelt Defensie voor militaire bijstand aan te bieden </w:t>
      </w:r>
      <w:r w:rsidRPr="00AB0880">
        <w:rPr>
          <w:rFonts w:cs="Arial"/>
          <w:lang w:val="nl-BE" w:eastAsia="fr-FR"/>
        </w:rPr>
        <w:lastRenderedPageBreak/>
        <w:t>bij uiteenlopende activiteiten gaande van b</w:t>
      </w:r>
      <w:r w:rsidR="00DD63E8" w:rsidRPr="00AB0880">
        <w:rPr>
          <w:rFonts w:cs="Arial"/>
          <w:lang w:val="nl-BE" w:eastAsia="fr-FR"/>
        </w:rPr>
        <w:t>ijvoorbeeld</w:t>
      </w:r>
      <w:r w:rsidRPr="00AB0880">
        <w:rPr>
          <w:rFonts w:cs="Arial"/>
          <w:lang w:val="nl-BE" w:eastAsia="fr-FR"/>
        </w:rPr>
        <w:t xml:space="preserve"> het opleiden </w:t>
      </w:r>
      <w:r w:rsidR="00492AA3" w:rsidRPr="00AB0880">
        <w:rPr>
          <w:rFonts w:cs="Arial"/>
          <w:lang w:val="nl-BE" w:eastAsia="fr-FR"/>
        </w:rPr>
        <w:t>in antiterrorismetechnieke</w:t>
      </w:r>
      <w:r w:rsidR="00DD63E8" w:rsidRPr="00AB0880">
        <w:rPr>
          <w:rFonts w:cs="Arial"/>
          <w:lang w:val="nl-BE" w:eastAsia="fr-FR"/>
        </w:rPr>
        <w:t>n</w:t>
      </w:r>
      <w:r w:rsidR="00492AA3" w:rsidRPr="00AB0880">
        <w:rPr>
          <w:rFonts w:cs="Arial"/>
          <w:lang w:val="nl-BE" w:eastAsia="fr-FR"/>
        </w:rPr>
        <w:t xml:space="preserve"> tot </w:t>
      </w:r>
      <w:r w:rsidRPr="00AB0880">
        <w:rPr>
          <w:rFonts w:cs="Arial"/>
          <w:lang w:val="nl-BE" w:eastAsia="fr-FR"/>
        </w:rPr>
        <w:t>het coachen van honde</w:t>
      </w:r>
      <w:r w:rsidR="00DD63E8" w:rsidRPr="00AB0880">
        <w:rPr>
          <w:rFonts w:cs="Arial"/>
          <w:lang w:val="nl-BE" w:eastAsia="fr-FR"/>
        </w:rPr>
        <w:t>n</w:t>
      </w:r>
      <w:r w:rsidRPr="00AB0880">
        <w:rPr>
          <w:rFonts w:cs="Arial"/>
          <w:lang w:val="nl-BE" w:eastAsia="fr-FR"/>
        </w:rPr>
        <w:t xml:space="preserve">geleiders </w:t>
      </w:r>
      <w:r w:rsidR="00492AA3" w:rsidRPr="00AB0880">
        <w:rPr>
          <w:rFonts w:cs="Arial"/>
          <w:lang w:val="nl-BE" w:eastAsia="fr-FR"/>
        </w:rPr>
        <w:t xml:space="preserve">of nog </w:t>
      </w:r>
      <w:r w:rsidRPr="00AB0880">
        <w:rPr>
          <w:rFonts w:cs="Arial"/>
          <w:lang w:val="nl-BE" w:eastAsia="fr-FR"/>
        </w:rPr>
        <w:t xml:space="preserve">het uitdiepen van infanterietechnieken. </w:t>
      </w:r>
    </w:p>
    <w:p w14:paraId="1D041B87" w14:textId="702A3430" w:rsidR="000E3124" w:rsidRPr="00492AA3" w:rsidRDefault="00C87FB1" w:rsidP="006241E6">
      <w:pPr>
        <w:rPr>
          <w:rFonts w:cs="Arial"/>
          <w:lang w:val="nl-BE"/>
        </w:rPr>
      </w:pPr>
      <w:r w:rsidRPr="00AB0880">
        <w:rPr>
          <w:rFonts w:cs="Arial"/>
          <w:lang w:val="nl-BE"/>
        </w:rPr>
        <w:t xml:space="preserve">De </w:t>
      </w:r>
      <w:r w:rsidRPr="00AB0880">
        <w:rPr>
          <w:rFonts w:cs="Arial"/>
          <w:b/>
          <w:lang w:val="nl-BE"/>
        </w:rPr>
        <w:t>Resolute Support Mission</w:t>
      </w:r>
      <w:r w:rsidRPr="00AB0880">
        <w:rPr>
          <w:rFonts w:cs="Arial"/>
          <w:lang w:val="nl-BE"/>
        </w:rPr>
        <w:t xml:space="preserve"> (RSM) </w:t>
      </w:r>
      <w:r w:rsidR="00DD63E8" w:rsidRPr="00AB0880">
        <w:rPr>
          <w:rFonts w:cs="Arial"/>
          <w:lang w:val="nl-BE"/>
        </w:rPr>
        <w:t xml:space="preserve">van de NAVO </w:t>
      </w:r>
      <w:r w:rsidR="00492AA3" w:rsidRPr="00AB0880">
        <w:rPr>
          <w:rFonts w:cs="Arial"/>
          <w:lang w:val="nl-BE"/>
        </w:rPr>
        <w:t xml:space="preserve">in Afghanistan </w:t>
      </w:r>
      <w:r w:rsidRPr="00AB0880">
        <w:rPr>
          <w:rFonts w:cs="Arial"/>
          <w:lang w:val="nl-BE"/>
        </w:rPr>
        <w:t>is richt zich op het geven van training, advies en assistentie aan de Afghaanse veiligheidstroepen op het regionale, nationale en institutionele niveau. België zal zijn deelname aan de operatie RSM verderzetten</w:t>
      </w:r>
      <w:r w:rsidR="00DD63E8" w:rsidRPr="00AB0880">
        <w:rPr>
          <w:rFonts w:cs="Arial"/>
          <w:lang w:val="nl-BE"/>
        </w:rPr>
        <w:t xml:space="preserve"> en uitbreiden</w:t>
      </w:r>
      <w:r w:rsidRPr="00AB0880">
        <w:rPr>
          <w:rFonts w:cs="Arial"/>
          <w:lang w:val="nl-BE"/>
        </w:rPr>
        <w:t xml:space="preserve"> in de loop van 2018, zowel in het hoofdkwartier te Kaboel als in Masar-E-Sharif in steun van onze Duitse partner. De Belgische inzet, die uit een 90-tal militairen bestaat, is afgelijnd op de intenties van de NAVO en ziet er uit als volgt:</w:t>
      </w:r>
    </w:p>
    <w:p w14:paraId="2B9AACA8" w14:textId="6AC85180" w:rsidR="00492AA3" w:rsidRPr="00AB0880" w:rsidRDefault="00492AA3" w:rsidP="00492AA3">
      <w:pPr>
        <w:pStyle w:val="ListParagraph"/>
        <w:numPr>
          <w:ilvl w:val="0"/>
          <w:numId w:val="37"/>
        </w:numPr>
        <w:rPr>
          <w:rFonts w:ascii="Arial" w:hAnsi="Arial" w:cs="Arial"/>
          <w:sz w:val="20"/>
          <w:szCs w:val="20"/>
        </w:rPr>
      </w:pPr>
      <w:r w:rsidRPr="00AB0880">
        <w:rPr>
          <w:rFonts w:ascii="Arial" w:hAnsi="Arial" w:cs="Arial"/>
          <w:sz w:val="20"/>
          <w:szCs w:val="20"/>
        </w:rPr>
        <w:t xml:space="preserve">Een 8-tal militairen blijven in Kaboel actief als stafmedewerkers in de schoot van het </w:t>
      </w:r>
      <w:r w:rsidR="00DD63E8" w:rsidRPr="00AB0880">
        <w:rPr>
          <w:rFonts w:ascii="Arial" w:hAnsi="Arial" w:cs="Arial"/>
          <w:sz w:val="20"/>
          <w:szCs w:val="20"/>
        </w:rPr>
        <w:t>h</w:t>
      </w:r>
      <w:r w:rsidRPr="00AB0880">
        <w:rPr>
          <w:rFonts w:ascii="Arial" w:hAnsi="Arial" w:cs="Arial"/>
          <w:sz w:val="20"/>
          <w:szCs w:val="20"/>
        </w:rPr>
        <w:t>oofdkwartier van Resolute Support voor het uitvoeren van beveiligings- en inlichtingentaken;</w:t>
      </w:r>
    </w:p>
    <w:p w14:paraId="6DE462A0" w14:textId="536B71DB" w:rsidR="000E3124" w:rsidRPr="00AB0880" w:rsidRDefault="00492AA3" w:rsidP="0061435A">
      <w:pPr>
        <w:pStyle w:val="ListParagraph"/>
        <w:numPr>
          <w:ilvl w:val="0"/>
          <w:numId w:val="37"/>
        </w:numPr>
        <w:rPr>
          <w:rFonts w:cs="Arial"/>
        </w:rPr>
      </w:pPr>
      <w:r w:rsidRPr="00AB0880">
        <w:rPr>
          <w:rFonts w:ascii="Arial" w:hAnsi="Arial" w:cs="Arial"/>
          <w:sz w:val="20"/>
          <w:szCs w:val="20"/>
        </w:rPr>
        <w:t xml:space="preserve">In het “Train, Advise, Assist Command – North” (TAAC-N) te Masar-E-Sharif, met Duitsland als “framework nation”, zal Defensie een 45-tal steunfuncties bezetten. Verder zal België vanaf midden maart 2018 de controle van de veiligheidszone in de nabijheid van de basis uitvoeren </w:t>
      </w:r>
      <w:r w:rsidR="00DD63E8" w:rsidRPr="00AB0880">
        <w:rPr>
          <w:rFonts w:ascii="Arial" w:hAnsi="Arial" w:cs="Arial"/>
          <w:sz w:val="20"/>
          <w:szCs w:val="20"/>
        </w:rPr>
        <w:t xml:space="preserve">(force protection) </w:t>
      </w:r>
      <w:r w:rsidRPr="00AB0880">
        <w:rPr>
          <w:rFonts w:ascii="Arial" w:hAnsi="Arial" w:cs="Arial"/>
          <w:sz w:val="20"/>
          <w:szCs w:val="20"/>
        </w:rPr>
        <w:t xml:space="preserve">met een 40-tal militairen. Dit brengt de totale Belgische bijdrage aan TAAC-N op een 85-tal militairen; </w:t>
      </w:r>
    </w:p>
    <w:p w14:paraId="53D40D63" w14:textId="77777777" w:rsidR="00DD63E8" w:rsidRPr="00AB0880" w:rsidRDefault="00DD63E8" w:rsidP="00DD63E8">
      <w:pPr>
        <w:pStyle w:val="ListParagraph"/>
        <w:rPr>
          <w:rFonts w:cs="Arial"/>
        </w:rPr>
      </w:pPr>
    </w:p>
    <w:p w14:paraId="474C05DF" w14:textId="77777777" w:rsidR="00492AA3" w:rsidRPr="00AB0880" w:rsidRDefault="00F77C15" w:rsidP="00492AA3">
      <w:pPr>
        <w:rPr>
          <w:rFonts w:cs="Arial"/>
          <w:b/>
          <w:u w:val="single"/>
          <w:lang w:val="nl-BE"/>
        </w:rPr>
      </w:pPr>
      <w:r w:rsidRPr="00AB0880">
        <w:rPr>
          <w:rFonts w:cs="Arial"/>
          <w:b/>
          <w:u w:val="single"/>
          <w:lang w:val="nl-BE"/>
        </w:rPr>
        <w:t>II.</w:t>
      </w:r>
      <w:r w:rsidR="00757F50" w:rsidRPr="00AB0880">
        <w:rPr>
          <w:rFonts w:cs="Arial"/>
          <w:b/>
          <w:u w:val="single"/>
          <w:lang w:val="nl-BE"/>
        </w:rPr>
        <w:t xml:space="preserve"> </w:t>
      </w:r>
      <w:r w:rsidRPr="00AB0880">
        <w:rPr>
          <w:rFonts w:cs="Arial"/>
          <w:b/>
          <w:u w:val="single"/>
          <w:lang w:val="nl-BE"/>
        </w:rPr>
        <w:t>Europ</w:t>
      </w:r>
      <w:r w:rsidR="00492AA3" w:rsidRPr="00AB0880">
        <w:rPr>
          <w:rFonts w:cs="Arial"/>
          <w:b/>
          <w:u w:val="single"/>
          <w:lang w:val="nl-BE"/>
        </w:rPr>
        <w:t>a</w:t>
      </w:r>
    </w:p>
    <w:p w14:paraId="5BA1B151" w14:textId="4F594602" w:rsidR="00492AA3" w:rsidRPr="00492AA3" w:rsidRDefault="00492AA3" w:rsidP="00492AA3">
      <w:pPr>
        <w:rPr>
          <w:rFonts w:cs="Arial"/>
          <w:lang w:val="nl-BE" w:eastAsia="fr-FR"/>
        </w:rPr>
      </w:pPr>
      <w:r w:rsidRPr="00492AA3">
        <w:rPr>
          <w:rFonts w:cs="Arial"/>
          <w:lang w:val="nl-BE" w:eastAsia="fr-FR"/>
        </w:rPr>
        <w:t>Als gevolg van de Russische houding in de Oekraïense crisis werd op de Top van Wales (september 2014) het “</w:t>
      </w:r>
      <w:r w:rsidRPr="00492AA3">
        <w:rPr>
          <w:rFonts w:cs="Arial"/>
          <w:b/>
          <w:lang w:val="nl-BE" w:eastAsia="fr-FR"/>
        </w:rPr>
        <w:t>Readiness Action Plan</w:t>
      </w:r>
      <w:r w:rsidRPr="00492AA3">
        <w:rPr>
          <w:rFonts w:cs="Arial"/>
          <w:lang w:val="nl-BE" w:eastAsia="fr-FR"/>
        </w:rPr>
        <w:t xml:space="preserve">” (RAP) goedgekeurd door de NAVO-lidstaten. Dit plan omvat maatregelen om de reactiviteit van de Alliantie tegenover alle bedreigingen in de veranderde veiligheidsomgeving te verbeteren, in het bijzonder aan de randen van het verdragsgebied. De grotere aanwezigheid, op rotatiebasis, in het oostelijk deel van het bondgenootschap en de hogere staat van gereedheid van de Alliantie vragen extra inspanningen van alle 28 bondgenoten, en dus ook </w:t>
      </w:r>
      <w:r w:rsidR="00DD63E8">
        <w:rPr>
          <w:rFonts w:cs="Arial"/>
          <w:lang w:val="nl-BE" w:eastAsia="fr-FR"/>
        </w:rPr>
        <w:t xml:space="preserve">van </w:t>
      </w:r>
      <w:r w:rsidRPr="00492AA3">
        <w:rPr>
          <w:rFonts w:cs="Arial"/>
          <w:lang w:val="nl-BE" w:eastAsia="fr-FR"/>
        </w:rPr>
        <w:t>België. In 2018 kan België in het kader van deze geruststellende maatregelen (assurance measures) bijdragen aan :</w:t>
      </w:r>
    </w:p>
    <w:p w14:paraId="2DA8B7D3" w14:textId="0CC610D6" w:rsidR="00492AA3" w:rsidRPr="00492AA3" w:rsidRDefault="00492AA3" w:rsidP="00492AA3">
      <w:pPr>
        <w:numPr>
          <w:ilvl w:val="3"/>
          <w:numId w:val="21"/>
        </w:numPr>
        <w:tabs>
          <w:tab w:val="clear" w:pos="1701"/>
          <w:tab w:val="num" w:pos="850"/>
          <w:tab w:val="left" w:pos="2523"/>
        </w:tabs>
        <w:spacing w:before="120" w:after="0" w:line="240" w:lineRule="auto"/>
        <w:ind w:left="850"/>
        <w:jc w:val="both"/>
        <w:rPr>
          <w:rFonts w:cs="Arial"/>
          <w:lang w:val="nl-BE" w:eastAsia="fr-FR"/>
        </w:rPr>
      </w:pPr>
      <w:r w:rsidRPr="00492AA3">
        <w:rPr>
          <w:rFonts w:cs="Arial"/>
          <w:lang w:val="nl-BE" w:eastAsia="fr-FR"/>
        </w:rPr>
        <w:t>de opsporing en vernietiging van springtuigen in de Baltische Zee als voormalig Europees conflictgebied met een mijnenbestrijdingsvaartuig gedurende 1 periode (van ongeveer 3 weken) met ongeveer 45 personen. Bovendien zal de Godetia gedurende 3 weken ingezet worden in dit kader als commando- en ondersteuningschip van de Standing NATO Mine Counter Measures Group 1, met een bemanning van een 90-tal militairen</w:t>
      </w:r>
    </w:p>
    <w:p w14:paraId="2B7195D5" w14:textId="53384723" w:rsidR="00492AA3" w:rsidRPr="00492AA3" w:rsidRDefault="00492AA3" w:rsidP="00492AA3">
      <w:pPr>
        <w:numPr>
          <w:ilvl w:val="3"/>
          <w:numId w:val="21"/>
        </w:numPr>
        <w:tabs>
          <w:tab w:val="clear" w:pos="1701"/>
          <w:tab w:val="num" w:pos="850"/>
          <w:tab w:val="left" w:pos="2523"/>
        </w:tabs>
        <w:spacing w:before="120" w:after="0" w:line="240" w:lineRule="auto"/>
        <w:ind w:left="850"/>
        <w:jc w:val="both"/>
        <w:rPr>
          <w:rFonts w:cs="Arial"/>
          <w:lang w:val="nl-BE" w:eastAsia="fr-FR"/>
        </w:rPr>
      </w:pPr>
      <w:r w:rsidRPr="00492AA3">
        <w:rPr>
          <w:rFonts w:cs="Arial"/>
          <w:lang w:val="nl-BE" w:eastAsia="fr-FR"/>
        </w:rPr>
        <w:t xml:space="preserve">de versterking van de luchtpolitie (Baltic Air Policing) in de noordelijke luchtpolitieregio vanaf begin september gedurende 4 maanden met 4 F-16 vliegtuigen en ongeveer 50 militairen vanop een basis </w:t>
      </w:r>
      <w:r>
        <w:rPr>
          <w:rFonts w:cs="Arial"/>
          <w:lang w:val="nl-BE" w:eastAsia="fr-FR"/>
        </w:rPr>
        <w:t xml:space="preserve">in </w:t>
      </w:r>
      <w:r w:rsidRPr="00492AA3">
        <w:rPr>
          <w:rFonts w:cs="Arial"/>
          <w:lang w:val="nl-BE" w:eastAsia="fr-FR"/>
        </w:rPr>
        <w:t>Litouwen</w:t>
      </w:r>
    </w:p>
    <w:p w14:paraId="6B9E26EB" w14:textId="77777777" w:rsidR="00492AA3" w:rsidRPr="00492AA3" w:rsidRDefault="00492AA3" w:rsidP="00492AA3">
      <w:pPr>
        <w:tabs>
          <w:tab w:val="left" w:pos="2523"/>
        </w:tabs>
        <w:spacing w:before="120" w:after="0" w:line="240" w:lineRule="auto"/>
        <w:ind w:left="850"/>
        <w:jc w:val="both"/>
        <w:rPr>
          <w:rFonts w:cs="Arial"/>
          <w:lang w:val="nl-BE" w:eastAsia="fr-FR"/>
        </w:rPr>
      </w:pPr>
    </w:p>
    <w:p w14:paraId="7FC88146" w14:textId="0AF432BE" w:rsidR="00492AA3" w:rsidRPr="00492AA3" w:rsidRDefault="00492AA3" w:rsidP="00757F50">
      <w:pPr>
        <w:spacing w:before="120" w:line="240" w:lineRule="auto"/>
        <w:jc w:val="both"/>
        <w:rPr>
          <w:rFonts w:cs="Arial"/>
          <w:lang w:val="nl-BE" w:eastAsia="fr-FR"/>
        </w:rPr>
      </w:pPr>
      <w:r w:rsidRPr="00492AA3">
        <w:rPr>
          <w:rFonts w:cs="Arial"/>
          <w:lang w:val="nl-BE" w:eastAsia="fr-FR"/>
        </w:rPr>
        <w:t>Tijdens de NAVO-topontmoeting in Warschau (juli 2016) werd groen licht gegeven aan het concept “</w:t>
      </w:r>
      <w:r w:rsidRPr="00492AA3">
        <w:rPr>
          <w:rFonts w:cs="Arial"/>
          <w:b/>
          <w:lang w:val="nl-BE" w:eastAsia="fr-FR"/>
        </w:rPr>
        <w:t>enhanced Forward Presence</w:t>
      </w:r>
      <w:r w:rsidRPr="00492AA3">
        <w:rPr>
          <w:rFonts w:cs="Arial"/>
          <w:lang w:val="nl-BE" w:eastAsia="fr-FR"/>
        </w:rPr>
        <w:t xml:space="preserve">” (eFP). Dit houdt de oprichting van 4 multinationale Battle Groups in, met als doel het opvoeren van de afschrikking (deterrence) en het versterken van de middelen voor collectieve verdediging (reassurance) in de Baltische Staten en Polen. </w:t>
      </w:r>
      <w:r w:rsidR="00DD63E8">
        <w:rPr>
          <w:rFonts w:cs="Arial"/>
          <w:lang w:val="nl-BE" w:eastAsia="fr-FR"/>
        </w:rPr>
        <w:t>V</w:t>
      </w:r>
      <w:r w:rsidR="00DD63E8" w:rsidRPr="00492AA3">
        <w:rPr>
          <w:rFonts w:cs="Arial"/>
          <w:lang w:val="nl-BE" w:eastAsia="fr-FR"/>
        </w:rPr>
        <w:t>an september tot eind 2018</w:t>
      </w:r>
      <w:r w:rsidR="00DD63E8">
        <w:rPr>
          <w:rFonts w:cs="Arial"/>
          <w:lang w:val="nl-BE" w:eastAsia="fr-FR"/>
        </w:rPr>
        <w:t xml:space="preserve"> stelt B</w:t>
      </w:r>
      <w:r w:rsidRPr="00492AA3">
        <w:rPr>
          <w:rFonts w:cs="Arial"/>
          <w:lang w:val="nl-BE" w:eastAsia="fr-FR"/>
        </w:rPr>
        <w:t>elgië</w:t>
      </w:r>
      <w:r w:rsidR="00DD63E8">
        <w:rPr>
          <w:rFonts w:cs="Arial"/>
          <w:lang w:val="nl-BE" w:eastAsia="fr-FR"/>
        </w:rPr>
        <w:t xml:space="preserve"> </w:t>
      </w:r>
      <w:r w:rsidRPr="00492AA3">
        <w:rPr>
          <w:rFonts w:cs="Arial"/>
          <w:lang w:val="nl-BE" w:eastAsia="fr-FR"/>
        </w:rPr>
        <w:t>hiervoor een manoeuvrecompagnie ter beschikking in het kader van de Duitse Battle Group ontplooid in Litouwen</w:t>
      </w:r>
      <w:r w:rsidR="00DD63E8">
        <w:rPr>
          <w:rFonts w:cs="Arial"/>
          <w:lang w:val="nl-BE" w:eastAsia="fr-FR"/>
        </w:rPr>
        <w:t xml:space="preserve">. Concreet gaat het om </w:t>
      </w:r>
      <w:r w:rsidRPr="00492AA3">
        <w:rPr>
          <w:rFonts w:cs="Arial"/>
          <w:lang w:val="nl-BE" w:eastAsia="fr-FR"/>
        </w:rPr>
        <w:t>ongeveer 230 militaire</w:t>
      </w:r>
      <w:r w:rsidR="00DD63E8">
        <w:rPr>
          <w:rFonts w:cs="Arial"/>
          <w:lang w:val="nl-BE" w:eastAsia="fr-FR"/>
        </w:rPr>
        <w:t>n</w:t>
      </w:r>
      <w:r w:rsidRPr="00492AA3">
        <w:rPr>
          <w:rFonts w:cs="Arial"/>
          <w:lang w:val="nl-BE" w:eastAsia="fr-FR"/>
        </w:rPr>
        <w:t xml:space="preserve"> in samenwerking met Luxemburg. Bovendien zal de staf van de Battle Group versterkt worden met een specialist in strategische communicatie gedurende gans 2018 en zal Defensie op regelmatige basis (4 maal) een ploeg van een 5-tal militairen uitsturen (gedurende een periode van 6 weken) om de eenheid in dit domein te ondersteunen.</w:t>
      </w:r>
    </w:p>
    <w:p w14:paraId="32FD7293" w14:textId="4F842E7C" w:rsidR="00492AA3" w:rsidRPr="00492AA3" w:rsidRDefault="00492AA3" w:rsidP="00757F50">
      <w:pPr>
        <w:spacing w:before="120" w:line="240" w:lineRule="auto"/>
        <w:jc w:val="both"/>
        <w:rPr>
          <w:rFonts w:cs="Arial"/>
          <w:lang w:val="nl-BE" w:eastAsia="fr-FR"/>
        </w:rPr>
      </w:pPr>
      <w:r w:rsidRPr="00492AA3">
        <w:rPr>
          <w:rFonts w:cs="Arial"/>
          <w:lang w:val="nl-BE" w:eastAsia="fr-FR"/>
        </w:rPr>
        <w:t>In het kader van de NAVO</w:t>
      </w:r>
      <w:r w:rsidR="00DD63E8">
        <w:rPr>
          <w:rFonts w:cs="Arial"/>
          <w:lang w:val="nl-BE" w:eastAsia="fr-FR"/>
        </w:rPr>
        <w:t>-o</w:t>
      </w:r>
      <w:r w:rsidRPr="00492AA3">
        <w:rPr>
          <w:rFonts w:cs="Arial"/>
          <w:lang w:val="nl-BE" w:eastAsia="fr-FR"/>
        </w:rPr>
        <w:t xml:space="preserve">peratie </w:t>
      </w:r>
      <w:r w:rsidRPr="00492AA3">
        <w:rPr>
          <w:rFonts w:cs="Arial"/>
          <w:b/>
          <w:lang w:val="nl-BE" w:eastAsia="fr-FR"/>
        </w:rPr>
        <w:t>Sea Guardian</w:t>
      </w:r>
      <w:r w:rsidRPr="00492AA3">
        <w:rPr>
          <w:rFonts w:cs="Arial"/>
          <w:lang w:val="nl-BE" w:eastAsia="fr-FR"/>
        </w:rPr>
        <w:t xml:space="preserve"> zal een Belgisch fregat, met inbegrip van een ingescheepte helikopter, gedurende een 3-tal weken ingezet worden met een bemanning bestaande uit een 175-tal militairen. Deze operatie draagt bij aan de strijd tegen de mensenhandel, de smokkel van illegale wapens en de strijd van NAVO tegen het terrorisme in de Middellandse Zee. Bovendien zal er naar gestreefd worden de effectiviteit van de Belgische deelname aan maritieme operaties te maximaliseren door synergiën tussen de verschillende verbanden in het kader van de maritieme beeldvorming na te streven. In het kader van dezelfde </w:t>
      </w:r>
      <w:r w:rsidRPr="00492AA3">
        <w:rPr>
          <w:rFonts w:cs="Arial"/>
          <w:lang w:val="nl-BE" w:eastAsia="fr-FR"/>
        </w:rPr>
        <w:lastRenderedPageBreak/>
        <w:t>operatie heeft België de intentie om Nederland te steunen met een snelle interventieboot, bemand door een 6-tal militairen gedurende een 3-tal weken aan boord van een Nederlands amfibisch schip.</w:t>
      </w:r>
    </w:p>
    <w:p w14:paraId="7FB92E82" w14:textId="17DD2686" w:rsidR="00492AA3" w:rsidRPr="00492AA3" w:rsidRDefault="00492AA3" w:rsidP="00757F50">
      <w:pPr>
        <w:spacing w:before="120" w:line="240" w:lineRule="auto"/>
        <w:jc w:val="both"/>
        <w:rPr>
          <w:rFonts w:cs="Arial"/>
          <w:lang w:val="nl-BE" w:eastAsia="fr-FR"/>
        </w:rPr>
      </w:pPr>
      <w:r w:rsidRPr="00492AA3">
        <w:rPr>
          <w:rFonts w:cs="Arial"/>
          <w:lang w:val="nl-BE" w:eastAsia="fr-FR"/>
        </w:rPr>
        <w:t xml:space="preserve">De inzet van stafpersoneel in het hoofdkwartier (1 militair) en het operationeel hoofdkwartier (2 militairen) van de Europees geleide operatie EUNAVFOR MED </w:t>
      </w:r>
      <w:r w:rsidRPr="00492AA3">
        <w:rPr>
          <w:rFonts w:cs="Arial"/>
          <w:b/>
          <w:lang w:val="nl-BE" w:eastAsia="fr-FR"/>
        </w:rPr>
        <w:t>Sophia</w:t>
      </w:r>
      <w:r w:rsidRPr="00492AA3">
        <w:rPr>
          <w:rFonts w:cs="Arial"/>
          <w:lang w:val="nl-BE" w:eastAsia="fr-FR"/>
        </w:rPr>
        <w:t xml:space="preserve"> wordt gedurende het volledige jaar verder gezet. Verder wordt een deelname aan de training en de monitoring van de Libische kustwacht in het ruimere kader van deze operatie voortgezet met een 4-tal personen gedurende 3 weken.</w:t>
      </w:r>
    </w:p>
    <w:p w14:paraId="61536477" w14:textId="380870C5" w:rsidR="00492AA3" w:rsidRPr="00492AA3" w:rsidRDefault="00492AA3" w:rsidP="00757F50">
      <w:pPr>
        <w:spacing w:before="120" w:line="240" w:lineRule="auto"/>
        <w:jc w:val="both"/>
        <w:rPr>
          <w:rFonts w:cs="Arial"/>
          <w:lang w:val="nl-BE" w:eastAsia="fr-FR"/>
        </w:rPr>
      </w:pPr>
      <w:r w:rsidRPr="00492AA3">
        <w:rPr>
          <w:rFonts w:cs="Arial"/>
          <w:lang w:val="nl-BE" w:eastAsia="fr-FR"/>
        </w:rPr>
        <w:t>België zal opnieuw bijdragen aan de opsporing en vernietiging van historische springtuigen in de Noordzee met een mijnenbestrijdingsvaartuig gedurende 3 periodes (in totaal ongeveer 9 weken) met ongeveer 45 personen. Bovendien zal de Godetia ook in dit kader gedurende 3 weken ingezet worden als commando- en ondersteuningschip van de Standing NATO Mine Counter Measures Group 1, met een bemanning van een 90-tal militairen.</w:t>
      </w:r>
    </w:p>
    <w:p w14:paraId="72216A97" w14:textId="66D625D2" w:rsidR="000A63CC" w:rsidRPr="00AB0880" w:rsidRDefault="000A63CC" w:rsidP="000A63CC">
      <w:pPr>
        <w:rPr>
          <w:rFonts w:cs="Arial"/>
          <w:b/>
          <w:u w:val="single"/>
          <w:lang w:val="nl-BE"/>
        </w:rPr>
      </w:pPr>
      <w:r w:rsidRPr="00AB0880">
        <w:rPr>
          <w:rFonts w:cs="Arial"/>
          <w:b/>
          <w:u w:val="single"/>
          <w:lang w:val="nl-BE"/>
        </w:rPr>
        <w:t>III.</w:t>
      </w:r>
      <w:r w:rsidR="00687888" w:rsidRPr="00AB0880">
        <w:rPr>
          <w:rFonts w:cs="Arial"/>
          <w:b/>
          <w:u w:val="single"/>
          <w:lang w:val="nl-BE"/>
        </w:rPr>
        <w:t xml:space="preserve"> </w:t>
      </w:r>
      <w:r w:rsidR="00492AA3" w:rsidRPr="00AB0880">
        <w:rPr>
          <w:rFonts w:cs="Arial"/>
          <w:b/>
          <w:u w:val="single"/>
          <w:lang w:val="nl-BE"/>
        </w:rPr>
        <w:t>Andere operaties</w:t>
      </w:r>
    </w:p>
    <w:p w14:paraId="3CC8CB70" w14:textId="0A995734" w:rsidR="00492AA3" w:rsidRPr="00AB0880" w:rsidRDefault="00492AA3" w:rsidP="006241E6">
      <w:pPr>
        <w:rPr>
          <w:rFonts w:cs="Arial"/>
          <w:lang w:val="nl-BE"/>
        </w:rPr>
      </w:pPr>
      <w:r w:rsidRPr="00AB0880">
        <w:rPr>
          <w:rFonts w:cs="Arial"/>
          <w:lang w:val="nl-BE"/>
        </w:rPr>
        <w:t>In Centraal-Afrika voorziet België een MCB campagne (Maritime Capacity Building) met deelname aan het USA samenwerkingsprogramma voor maritieme veiligheid met een bevoorradings- en commandoschip met aan boord een 90-tal personen gedurende 10 weken. Deze operatie beoogt het adviseren van een aantal West-Afrikaanse partners, waaronder Benin, in de creatie van een autonome maritieme veiligheidscapaciteit. Concreet worden de betrokken landen ondersteund in de uitvoering van taken in de strijd tegen piraterij, drug</w:t>
      </w:r>
      <w:r w:rsidR="00DD63E8" w:rsidRPr="00AB0880">
        <w:rPr>
          <w:rFonts w:cs="Arial"/>
          <w:lang w:val="nl-BE"/>
        </w:rPr>
        <w:t>s</w:t>
      </w:r>
      <w:r w:rsidRPr="00AB0880">
        <w:rPr>
          <w:rFonts w:cs="Arial"/>
          <w:lang w:val="nl-BE"/>
        </w:rPr>
        <w:t xml:space="preserve">handel, smokkel en illegale visserij. </w:t>
      </w:r>
    </w:p>
    <w:p w14:paraId="2797932A" w14:textId="0BB556F4" w:rsidR="00492AA3" w:rsidRPr="00AB0880" w:rsidRDefault="00492AA3" w:rsidP="00294EB8">
      <w:pPr>
        <w:tabs>
          <w:tab w:val="left" w:pos="2523"/>
        </w:tabs>
        <w:spacing w:before="120" w:after="120" w:line="240" w:lineRule="auto"/>
        <w:jc w:val="both"/>
        <w:rPr>
          <w:rFonts w:cs="Arial"/>
          <w:lang w:val="nl-BE" w:eastAsia="fr-FR"/>
        </w:rPr>
      </w:pPr>
      <w:r w:rsidRPr="00AB0880">
        <w:rPr>
          <w:rFonts w:cs="Arial"/>
          <w:lang w:val="nl-BE" w:eastAsia="fr-FR"/>
        </w:rPr>
        <w:t xml:space="preserve">Voor de multilaterale operaties in de Democratische Republiek Congo wordt een behoud van de Belgische bijdrage van 2 militairen in de hoofdkwartier van MONUSCO (Mission de l'Organisation des Nations Unies pour la Stabilisation en République démocratique du Congo) in Kinshasa voorzien gedurende het volledige jaar. </w:t>
      </w:r>
    </w:p>
    <w:p w14:paraId="0B77EBB0" w14:textId="77777777" w:rsidR="00492AA3" w:rsidRPr="00AB0880" w:rsidRDefault="00492AA3" w:rsidP="00294EB8">
      <w:pPr>
        <w:tabs>
          <w:tab w:val="left" w:pos="2523"/>
        </w:tabs>
        <w:spacing w:before="120" w:after="120" w:line="240" w:lineRule="auto"/>
        <w:jc w:val="both"/>
        <w:rPr>
          <w:rFonts w:cs="Arial"/>
          <w:b/>
          <w:bCs/>
          <w:u w:val="single"/>
          <w:lang w:val="nl-BE" w:eastAsia="fr-FR"/>
        </w:rPr>
      </w:pPr>
    </w:p>
    <w:p w14:paraId="416DCB84" w14:textId="5BE56C48" w:rsidR="00294EB8" w:rsidRPr="00AB0880" w:rsidRDefault="00294EB8" w:rsidP="00294EB8">
      <w:pPr>
        <w:tabs>
          <w:tab w:val="left" w:pos="2523"/>
        </w:tabs>
        <w:spacing w:before="120" w:after="120" w:line="240" w:lineRule="auto"/>
        <w:jc w:val="both"/>
        <w:rPr>
          <w:rFonts w:cs="Arial"/>
          <w:b/>
          <w:bCs/>
          <w:u w:val="single"/>
          <w:lang w:val="nl-BE" w:eastAsia="fr-FR"/>
        </w:rPr>
      </w:pPr>
      <w:r w:rsidRPr="00AB0880">
        <w:rPr>
          <w:rFonts w:cs="Arial"/>
          <w:b/>
          <w:bCs/>
          <w:u w:val="single"/>
          <w:lang w:val="nl-BE" w:eastAsia="fr-FR"/>
        </w:rPr>
        <w:t>IV.Standby Forces</w:t>
      </w:r>
    </w:p>
    <w:p w14:paraId="765D6413" w14:textId="384D6F90" w:rsidR="00E67EE9" w:rsidRPr="00AB0880" w:rsidRDefault="00E67EE9" w:rsidP="00294EB8">
      <w:pPr>
        <w:tabs>
          <w:tab w:val="left" w:pos="2523"/>
        </w:tabs>
        <w:spacing w:before="120" w:after="120" w:line="240" w:lineRule="auto"/>
        <w:jc w:val="both"/>
        <w:rPr>
          <w:rFonts w:cs="Arial"/>
          <w:bCs/>
          <w:i/>
          <w:lang w:val="nl-BE" w:eastAsia="fr-FR"/>
        </w:rPr>
      </w:pPr>
      <w:r w:rsidRPr="00AB0880">
        <w:rPr>
          <w:rFonts w:cs="Arial"/>
          <w:bCs/>
          <w:i/>
          <w:lang w:val="nl-BE" w:eastAsia="fr-FR"/>
        </w:rPr>
        <w:t>4.1 NAVO</w:t>
      </w:r>
    </w:p>
    <w:p w14:paraId="5A51F225" w14:textId="77777777" w:rsidR="00492AA3" w:rsidRPr="00AB0880" w:rsidRDefault="00492AA3" w:rsidP="00492AA3">
      <w:pPr>
        <w:spacing w:after="0" w:line="240" w:lineRule="auto"/>
        <w:jc w:val="both"/>
        <w:rPr>
          <w:rFonts w:cs="Arial"/>
          <w:lang w:val="nl-BE" w:eastAsia="fr-FR"/>
        </w:rPr>
      </w:pPr>
      <w:r w:rsidRPr="00AB0880">
        <w:rPr>
          <w:rFonts w:cs="Arial"/>
          <w:lang w:val="nl-BE" w:eastAsia="fr-FR"/>
        </w:rPr>
        <w:t xml:space="preserve">Naast de geruststellende maatregelen (assurance measures) van het RAP (Readiness Action Plan) en de bijdrage aan enhanced Forward Presence (eFP) zal België in 2018 ook deelnemen aan de tweede component van dit plan, de aanpassingsmaatregelen die de gereedheid en inzetbaarheid van de NAVO-strijdkrachten moeten verhogen. Binnen het kader van de Enhanced NATO Response Force werd daarom de </w:t>
      </w:r>
      <w:r w:rsidRPr="00AB0880">
        <w:rPr>
          <w:rFonts w:cs="Arial"/>
          <w:b/>
          <w:lang w:val="nl-BE" w:eastAsia="fr-FR"/>
        </w:rPr>
        <w:t>VJTF (Very High Readiness Joint Task Force)</w:t>
      </w:r>
      <w:r w:rsidRPr="00AB0880">
        <w:rPr>
          <w:rFonts w:cs="Arial"/>
          <w:lang w:val="nl-BE" w:eastAsia="fr-FR"/>
        </w:rPr>
        <w:t xml:space="preserve"> opgericht, die het mogelijk moet maken om binnen zeer korte tijd op het NAVO-verdragsgebied eenheden in te zetten voor geruststelling en afschrikking. </w:t>
      </w:r>
    </w:p>
    <w:p w14:paraId="266A86EE" w14:textId="77777777" w:rsidR="00492AA3" w:rsidRPr="00AB0880" w:rsidRDefault="00492AA3" w:rsidP="00492AA3">
      <w:pPr>
        <w:spacing w:after="0" w:line="240" w:lineRule="auto"/>
        <w:jc w:val="both"/>
        <w:rPr>
          <w:rFonts w:cs="Arial"/>
          <w:lang w:val="nl-BE" w:eastAsia="fr-FR"/>
        </w:rPr>
      </w:pPr>
    </w:p>
    <w:p w14:paraId="407AEBEA" w14:textId="5DE146EB" w:rsidR="00A458F9" w:rsidRPr="00AB0880" w:rsidRDefault="00492AA3" w:rsidP="00492AA3">
      <w:pPr>
        <w:spacing w:after="0" w:line="240" w:lineRule="auto"/>
        <w:jc w:val="both"/>
        <w:rPr>
          <w:rFonts w:cs="Arial"/>
          <w:lang w:val="nl-BE" w:eastAsia="fr-FR"/>
        </w:rPr>
      </w:pPr>
      <w:r w:rsidRPr="00AB0880">
        <w:rPr>
          <w:rFonts w:cs="Arial"/>
          <w:lang w:val="nl-BE" w:eastAsia="fr-FR"/>
        </w:rPr>
        <w:t xml:space="preserve">De Belgische deelname aan de VJTF 2018 voorziet een inzetbaarheid binnen de 5 à 7 dagen van: </w:t>
      </w:r>
    </w:p>
    <w:p w14:paraId="6BABE2E1" w14:textId="6D1CC813" w:rsidR="00492AA3" w:rsidRPr="00AB0880" w:rsidRDefault="00492AA3" w:rsidP="00492AA3">
      <w:pPr>
        <w:spacing w:after="0" w:line="240" w:lineRule="auto"/>
        <w:jc w:val="both"/>
        <w:rPr>
          <w:rFonts w:cs="Arial"/>
          <w:iCs/>
          <w:lang w:val="nl-BE"/>
        </w:rPr>
      </w:pPr>
    </w:p>
    <w:p w14:paraId="0EB24111" w14:textId="22A21482" w:rsidR="00492AA3" w:rsidRPr="00492AA3" w:rsidRDefault="00492AA3" w:rsidP="00492AA3">
      <w:pPr>
        <w:numPr>
          <w:ilvl w:val="1"/>
          <w:numId w:val="38"/>
        </w:numPr>
        <w:spacing w:after="0" w:line="240" w:lineRule="auto"/>
        <w:jc w:val="both"/>
        <w:rPr>
          <w:rFonts w:cs="Arial"/>
          <w:lang w:val="nl-BE" w:eastAsia="fr-FR"/>
        </w:rPr>
      </w:pPr>
      <w:r w:rsidRPr="00492AA3">
        <w:rPr>
          <w:rFonts w:cs="Arial"/>
          <w:lang w:val="nl-BE" w:eastAsia="fr-FR"/>
        </w:rPr>
        <w:t>6 F</w:t>
      </w:r>
      <w:r w:rsidR="00DD63E8">
        <w:rPr>
          <w:rFonts w:cs="Arial"/>
          <w:lang w:val="nl-BE" w:eastAsia="fr-FR"/>
        </w:rPr>
        <w:t>-</w:t>
      </w:r>
      <w:r w:rsidRPr="00492AA3">
        <w:rPr>
          <w:rFonts w:cs="Arial"/>
          <w:lang w:val="nl-BE" w:eastAsia="fr-FR"/>
        </w:rPr>
        <w:t xml:space="preserve">16 vliegtuigen met maximum 200 militairen gedurende het volledige jaar. Daarbovenop houden 3 tot 26 militairen zich klaar om een </w:t>
      </w:r>
      <w:r w:rsidRPr="00492AA3">
        <w:rPr>
          <w:rFonts w:cs="Arial"/>
          <w:iCs/>
          <w:lang w:val="nl-BE"/>
        </w:rPr>
        <w:t>Joint Force Air Component Command (JFACC)</w:t>
      </w:r>
      <w:r w:rsidRPr="00492AA3">
        <w:rPr>
          <w:rFonts w:cs="Arial"/>
          <w:i/>
          <w:iCs/>
          <w:lang w:val="nl-BE"/>
        </w:rPr>
        <w:t xml:space="preserve"> </w:t>
      </w:r>
      <w:r w:rsidRPr="00492AA3">
        <w:rPr>
          <w:rFonts w:cs="Arial"/>
          <w:iCs/>
          <w:lang w:val="nl-BE"/>
        </w:rPr>
        <w:t>te versterken;</w:t>
      </w:r>
    </w:p>
    <w:p w14:paraId="6776E15F" w14:textId="099916BF" w:rsidR="00492AA3" w:rsidRPr="00492AA3" w:rsidRDefault="00492AA3" w:rsidP="00492AA3">
      <w:pPr>
        <w:numPr>
          <w:ilvl w:val="1"/>
          <w:numId w:val="38"/>
        </w:numPr>
        <w:spacing w:after="60" w:line="240" w:lineRule="auto"/>
        <w:jc w:val="both"/>
        <w:rPr>
          <w:rFonts w:cs="Arial"/>
          <w:lang w:val="nl-BE" w:eastAsia="fr-FR"/>
        </w:rPr>
      </w:pPr>
      <w:r w:rsidRPr="00492AA3">
        <w:rPr>
          <w:rFonts w:cs="Arial"/>
          <w:lang w:val="nl-BE" w:eastAsia="fr-FR"/>
        </w:rPr>
        <w:t>de deelname met 1 mijnenjager en een 45-tal militairen van januari tot juni aan de Standing Naval Mine Counter Measures Group 1 (SNMCMG 1) en de deelname van een fregat aan de Standing Naval Maritime Groups met maximaal 175 bemanningsleden van januari tot eind maart en vervolgens opnieuw van oktober tot november 2018;</w:t>
      </w:r>
    </w:p>
    <w:p w14:paraId="56B0DC31" w14:textId="77777777" w:rsidR="00492AA3" w:rsidRPr="00492AA3" w:rsidRDefault="00492AA3" w:rsidP="00492AA3">
      <w:pPr>
        <w:numPr>
          <w:ilvl w:val="1"/>
          <w:numId w:val="38"/>
        </w:numPr>
        <w:spacing w:after="60" w:line="240" w:lineRule="auto"/>
        <w:jc w:val="both"/>
        <w:rPr>
          <w:rFonts w:cs="Arial"/>
          <w:lang w:val="nl-BE" w:eastAsia="fr-FR"/>
        </w:rPr>
      </w:pPr>
      <w:r w:rsidRPr="00492AA3">
        <w:rPr>
          <w:rFonts w:cs="Arial"/>
          <w:lang w:val="nl-BE" w:eastAsia="fr-FR"/>
        </w:rPr>
        <w:t>het verzekeren van het commando en een deel van de staf van de SNMCMG 1 gedurende het ganse jaar en de inzet van een bevoorradings- en commandoschip gedurende het tweede semester met een 100-tal militairen.</w:t>
      </w:r>
    </w:p>
    <w:p w14:paraId="162B60DA" w14:textId="77777777" w:rsidR="00492AA3" w:rsidRPr="00492AA3" w:rsidRDefault="00492AA3" w:rsidP="00492AA3">
      <w:pPr>
        <w:spacing w:after="0" w:line="240" w:lineRule="auto"/>
        <w:jc w:val="both"/>
        <w:rPr>
          <w:rFonts w:cs="Arial"/>
          <w:iCs/>
          <w:lang w:val="nl-BE"/>
        </w:rPr>
      </w:pPr>
    </w:p>
    <w:p w14:paraId="537EC0DF" w14:textId="335AE5EC" w:rsidR="00492AA3" w:rsidRDefault="00492AA3" w:rsidP="00492AA3">
      <w:pPr>
        <w:spacing w:after="0" w:line="240" w:lineRule="auto"/>
        <w:jc w:val="both"/>
        <w:rPr>
          <w:rFonts w:cs="Arial"/>
          <w:lang w:val="nl-BE" w:eastAsia="fr-FR"/>
        </w:rPr>
      </w:pPr>
    </w:p>
    <w:p w14:paraId="413370BE" w14:textId="09B5A972" w:rsidR="00A114C1" w:rsidRDefault="00A114C1" w:rsidP="00492AA3">
      <w:pPr>
        <w:spacing w:after="0" w:line="240" w:lineRule="auto"/>
        <w:jc w:val="both"/>
        <w:rPr>
          <w:rFonts w:cs="Arial"/>
          <w:lang w:val="nl-BE" w:eastAsia="fr-FR"/>
        </w:rPr>
      </w:pPr>
    </w:p>
    <w:p w14:paraId="1932402D" w14:textId="20F3A642" w:rsidR="00A114C1" w:rsidRDefault="00A114C1" w:rsidP="00492AA3">
      <w:pPr>
        <w:spacing w:after="0" w:line="240" w:lineRule="auto"/>
        <w:jc w:val="both"/>
        <w:rPr>
          <w:rFonts w:cs="Arial"/>
          <w:lang w:val="nl-BE" w:eastAsia="fr-FR"/>
        </w:rPr>
      </w:pPr>
    </w:p>
    <w:p w14:paraId="3E3DE933" w14:textId="77777777" w:rsidR="00A114C1" w:rsidRPr="00AB0880" w:rsidRDefault="00A114C1" w:rsidP="00492AA3">
      <w:pPr>
        <w:spacing w:after="0" w:line="240" w:lineRule="auto"/>
        <w:jc w:val="both"/>
        <w:rPr>
          <w:rFonts w:cs="Arial"/>
          <w:lang w:val="nl-BE" w:eastAsia="fr-FR"/>
        </w:rPr>
      </w:pPr>
    </w:p>
    <w:p w14:paraId="6E7D75BA" w14:textId="2CE49EC2" w:rsidR="00E67EE9" w:rsidRPr="00AB0880" w:rsidRDefault="00E67EE9" w:rsidP="003B3951">
      <w:pPr>
        <w:spacing w:before="120" w:after="60" w:line="240" w:lineRule="auto"/>
        <w:jc w:val="both"/>
        <w:rPr>
          <w:rFonts w:cs="Arial"/>
          <w:i/>
          <w:lang w:val="nl-BE" w:eastAsia="fr-FR"/>
        </w:rPr>
      </w:pPr>
      <w:r w:rsidRPr="00AB0880">
        <w:rPr>
          <w:rFonts w:cs="Arial"/>
          <w:i/>
          <w:lang w:val="nl-BE" w:eastAsia="fr-FR"/>
        </w:rPr>
        <w:lastRenderedPageBreak/>
        <w:t>4.2 EU</w:t>
      </w:r>
    </w:p>
    <w:p w14:paraId="67AFE7B5" w14:textId="29090D37" w:rsidR="000E3124" w:rsidRPr="00AB0880" w:rsidRDefault="00492AA3" w:rsidP="006241E6">
      <w:pPr>
        <w:rPr>
          <w:rFonts w:cs="Arial"/>
          <w:lang w:val="nl-BE" w:eastAsia="fr-FR"/>
        </w:rPr>
      </w:pPr>
      <w:r w:rsidRPr="00AB0880">
        <w:rPr>
          <w:rFonts w:cs="Arial"/>
          <w:lang w:val="nl-BE" w:eastAsia="fr-FR"/>
        </w:rPr>
        <w:t>Tijdens het ganse jaar neemt België deel aan de BENELUX European Union Battle Group (EUBG) 2018, waarvan het in het tweede semester het bevel voert. De bijdrage hiervoor bedraagt maximum 800 militairen.</w:t>
      </w:r>
      <w:r w:rsidR="00DD63E8" w:rsidRPr="00AB0880">
        <w:rPr>
          <w:rFonts w:cs="Arial"/>
          <w:lang w:val="nl-BE" w:eastAsia="fr-FR"/>
        </w:rPr>
        <w:t xml:space="preserve"> </w:t>
      </w:r>
      <w:r w:rsidRPr="00AB0880">
        <w:rPr>
          <w:rFonts w:cs="Arial"/>
          <w:lang w:val="nl-BE" w:eastAsia="fr-FR"/>
        </w:rPr>
        <w:t>Bovendien wordt er in ditzelfde kader een Helidetachement ingezet ter sterkte van 100 militairen en 2 helicopters van het type CAYMAN NH-90.</w:t>
      </w:r>
    </w:p>
    <w:p w14:paraId="3CB86B4E" w14:textId="2C884301" w:rsidR="00E67EE9" w:rsidRPr="00AB0880" w:rsidRDefault="00E67EE9" w:rsidP="006241E6">
      <w:pPr>
        <w:rPr>
          <w:rFonts w:cs="Arial"/>
          <w:i/>
          <w:lang w:val="nl-BE"/>
        </w:rPr>
      </w:pPr>
      <w:r w:rsidRPr="00AB0880">
        <w:rPr>
          <w:rFonts w:cs="Arial"/>
          <w:i/>
          <w:lang w:val="nl-BE"/>
        </w:rPr>
        <w:t xml:space="preserve">4.3 </w:t>
      </w:r>
      <w:r w:rsidR="00492AA3" w:rsidRPr="00AB0880">
        <w:rPr>
          <w:rFonts w:cs="Arial"/>
          <w:i/>
          <w:lang w:val="nl-BE"/>
        </w:rPr>
        <w:t>VN</w:t>
      </w:r>
    </w:p>
    <w:p w14:paraId="42204C5B" w14:textId="4C568AA5" w:rsidR="00492AA3" w:rsidRPr="00AB0880" w:rsidRDefault="00492AA3" w:rsidP="00492AA3">
      <w:pPr>
        <w:rPr>
          <w:rFonts w:cs="Arial"/>
          <w:lang w:val="nl-BE"/>
        </w:rPr>
      </w:pPr>
      <w:r w:rsidRPr="00AB0880">
        <w:rPr>
          <w:rFonts w:cs="Arial"/>
          <w:lang w:val="nl-BE"/>
        </w:rPr>
        <w:t>Aan de Verenigde Naties (VN) stelt Defensie de volgende capaciteiten voor in stand-by :</w:t>
      </w:r>
    </w:p>
    <w:p w14:paraId="6EAF5FD7" w14:textId="13E4AE83" w:rsidR="00492AA3" w:rsidRPr="00AB0880" w:rsidRDefault="00492AA3" w:rsidP="00492AA3">
      <w:pPr>
        <w:pStyle w:val="ListParagraph"/>
        <w:numPr>
          <w:ilvl w:val="0"/>
          <w:numId w:val="39"/>
        </w:numPr>
        <w:rPr>
          <w:rFonts w:ascii="Arial" w:hAnsi="Arial" w:cs="Arial"/>
          <w:sz w:val="20"/>
          <w:szCs w:val="20"/>
        </w:rPr>
      </w:pPr>
      <w:r w:rsidRPr="00AB0880">
        <w:rPr>
          <w:rFonts w:ascii="Arial" w:hAnsi="Arial" w:cs="Arial"/>
          <w:sz w:val="20"/>
          <w:szCs w:val="20"/>
        </w:rPr>
        <w:t>een detachement Unmanned Aerial System (UAS) (met 2 tot 4 B-HUNTER</w:t>
      </w:r>
      <w:r w:rsidR="00DD63E8" w:rsidRPr="00AB0880">
        <w:rPr>
          <w:rFonts w:ascii="Arial" w:hAnsi="Arial" w:cs="Arial"/>
          <w:sz w:val="20"/>
          <w:szCs w:val="20"/>
        </w:rPr>
        <w:t>s</w:t>
      </w:r>
      <w:r w:rsidRPr="00AB0880">
        <w:rPr>
          <w:rFonts w:ascii="Arial" w:hAnsi="Arial" w:cs="Arial"/>
          <w:sz w:val="20"/>
          <w:szCs w:val="20"/>
        </w:rPr>
        <w:t>)</w:t>
      </w:r>
    </w:p>
    <w:p w14:paraId="3F4DE0FA" w14:textId="3E78A7A1" w:rsidR="00492AA3" w:rsidRPr="00492AA3" w:rsidRDefault="00492AA3" w:rsidP="00492AA3">
      <w:pPr>
        <w:pStyle w:val="ListParagraph"/>
        <w:numPr>
          <w:ilvl w:val="0"/>
          <w:numId w:val="39"/>
        </w:numPr>
        <w:rPr>
          <w:rFonts w:ascii="Arial" w:hAnsi="Arial" w:cs="Arial"/>
          <w:sz w:val="20"/>
          <w:szCs w:val="20"/>
          <w:lang w:val="fr-BE"/>
        </w:rPr>
      </w:pPr>
      <w:r w:rsidRPr="00492AA3">
        <w:rPr>
          <w:rFonts w:ascii="Arial" w:hAnsi="Arial" w:cs="Arial"/>
          <w:sz w:val="20"/>
          <w:szCs w:val="20"/>
          <w:lang w:val="fr-BE"/>
        </w:rPr>
        <w:t>6 jachtvliegtuigen F</w:t>
      </w:r>
      <w:r w:rsidR="00DD63E8">
        <w:rPr>
          <w:rFonts w:ascii="Arial" w:hAnsi="Arial" w:cs="Arial"/>
          <w:sz w:val="20"/>
          <w:szCs w:val="20"/>
          <w:lang w:val="fr-BE"/>
        </w:rPr>
        <w:t>-1</w:t>
      </w:r>
      <w:r w:rsidRPr="00492AA3">
        <w:rPr>
          <w:rFonts w:ascii="Arial" w:hAnsi="Arial" w:cs="Arial"/>
          <w:sz w:val="20"/>
          <w:szCs w:val="20"/>
          <w:lang w:val="fr-BE"/>
        </w:rPr>
        <w:t>6</w:t>
      </w:r>
    </w:p>
    <w:p w14:paraId="176DDE49" w14:textId="5AEFDF14" w:rsidR="00492AA3" w:rsidRPr="00AB0880" w:rsidRDefault="00492AA3" w:rsidP="00492AA3">
      <w:pPr>
        <w:pStyle w:val="ListParagraph"/>
        <w:numPr>
          <w:ilvl w:val="0"/>
          <w:numId w:val="39"/>
        </w:numPr>
        <w:rPr>
          <w:rFonts w:ascii="Arial" w:hAnsi="Arial" w:cs="Arial"/>
          <w:sz w:val="20"/>
          <w:szCs w:val="20"/>
        </w:rPr>
      </w:pPr>
      <w:r w:rsidRPr="00AB0880">
        <w:rPr>
          <w:rFonts w:ascii="Arial" w:hAnsi="Arial" w:cs="Arial"/>
          <w:sz w:val="20"/>
          <w:szCs w:val="20"/>
        </w:rPr>
        <w:t>specialisten voor het versterken van een Joint Force Air Component Command (JFACC);</w:t>
      </w:r>
    </w:p>
    <w:p w14:paraId="6CF54D37" w14:textId="355005AB" w:rsidR="00492AA3" w:rsidRPr="00AB0880" w:rsidRDefault="00492AA3" w:rsidP="00492AA3">
      <w:pPr>
        <w:pStyle w:val="ListParagraph"/>
        <w:numPr>
          <w:ilvl w:val="0"/>
          <w:numId w:val="39"/>
        </w:numPr>
        <w:rPr>
          <w:rFonts w:ascii="Arial" w:hAnsi="Arial" w:cs="Arial"/>
          <w:sz w:val="20"/>
          <w:szCs w:val="20"/>
        </w:rPr>
      </w:pPr>
      <w:r w:rsidRPr="00AB0880">
        <w:rPr>
          <w:rFonts w:ascii="Arial" w:hAnsi="Arial" w:cs="Arial"/>
          <w:sz w:val="20"/>
          <w:szCs w:val="20"/>
        </w:rPr>
        <w:t>1 A321 voor punctuele zendingen beperkt in de tijd;</w:t>
      </w:r>
    </w:p>
    <w:p w14:paraId="19A027C0" w14:textId="4BC14EC9" w:rsidR="00492AA3" w:rsidRPr="00492AA3" w:rsidRDefault="00492AA3" w:rsidP="00492AA3">
      <w:pPr>
        <w:pStyle w:val="ListParagraph"/>
        <w:numPr>
          <w:ilvl w:val="0"/>
          <w:numId w:val="39"/>
        </w:numPr>
        <w:rPr>
          <w:rFonts w:ascii="Arial" w:hAnsi="Arial" w:cs="Arial"/>
          <w:sz w:val="20"/>
          <w:szCs w:val="20"/>
          <w:lang w:val="fr-BE"/>
        </w:rPr>
      </w:pPr>
      <w:r w:rsidRPr="00492AA3">
        <w:rPr>
          <w:rFonts w:ascii="Arial" w:hAnsi="Arial" w:cs="Arial"/>
          <w:sz w:val="20"/>
          <w:szCs w:val="20"/>
          <w:lang w:val="fr-BE"/>
        </w:rPr>
        <w:t xml:space="preserve">1 commando- en logistiek steunschip; </w:t>
      </w:r>
    </w:p>
    <w:p w14:paraId="3021B277" w14:textId="4C5779D6" w:rsidR="00492AA3" w:rsidRPr="00AB0880" w:rsidRDefault="00492AA3" w:rsidP="00492AA3">
      <w:pPr>
        <w:pStyle w:val="ListParagraph"/>
        <w:numPr>
          <w:ilvl w:val="0"/>
          <w:numId w:val="39"/>
        </w:numPr>
        <w:rPr>
          <w:rFonts w:ascii="Arial" w:hAnsi="Arial" w:cs="Arial"/>
          <w:sz w:val="20"/>
          <w:szCs w:val="20"/>
        </w:rPr>
      </w:pPr>
      <w:r w:rsidRPr="00AB0880">
        <w:rPr>
          <w:rFonts w:ascii="Arial" w:hAnsi="Arial" w:cs="Arial"/>
          <w:sz w:val="20"/>
          <w:szCs w:val="20"/>
        </w:rPr>
        <w:t>1 mijnenjager en het gespecialiseerd personeel om een logistieke steuneenheid te bemannen;</w:t>
      </w:r>
    </w:p>
    <w:p w14:paraId="52E9EC7E" w14:textId="77777777" w:rsidR="00492AA3" w:rsidRPr="00AB0880" w:rsidRDefault="00492AA3" w:rsidP="00492AA3">
      <w:pPr>
        <w:pStyle w:val="ListParagraph"/>
        <w:rPr>
          <w:rFonts w:ascii="Arial" w:hAnsi="Arial" w:cs="Arial"/>
          <w:sz w:val="20"/>
          <w:szCs w:val="20"/>
        </w:rPr>
      </w:pPr>
    </w:p>
    <w:p w14:paraId="744DC11C" w14:textId="77777777" w:rsidR="00492AA3" w:rsidRPr="00AB0880" w:rsidRDefault="00492AA3" w:rsidP="00492AA3">
      <w:pPr>
        <w:pStyle w:val="ListParagraph"/>
        <w:rPr>
          <w:rFonts w:ascii="Arial" w:hAnsi="Arial" w:cs="Arial"/>
          <w:sz w:val="20"/>
          <w:szCs w:val="20"/>
        </w:rPr>
      </w:pPr>
    </w:p>
    <w:p w14:paraId="1B5DD308" w14:textId="77A7B832" w:rsidR="00E67EE9" w:rsidRPr="00AB0880" w:rsidRDefault="00492AA3" w:rsidP="006241E6">
      <w:pPr>
        <w:rPr>
          <w:rFonts w:cs="Arial"/>
          <w:b/>
          <w:u w:val="single"/>
          <w:lang w:val="nl-BE"/>
        </w:rPr>
      </w:pPr>
      <w:r w:rsidRPr="00AB0880">
        <w:rPr>
          <w:rFonts w:cs="Arial"/>
          <w:b/>
          <w:u w:val="single"/>
          <w:lang w:val="nl-BE"/>
        </w:rPr>
        <w:t>V</w:t>
      </w:r>
      <w:r w:rsidR="00E67EE9" w:rsidRPr="00AB0880">
        <w:rPr>
          <w:rFonts w:cs="Arial"/>
          <w:b/>
          <w:u w:val="single"/>
          <w:lang w:val="nl-BE"/>
        </w:rPr>
        <w:t>. Steun aan de Federale overheidsdienst Buitenlandse Zaken</w:t>
      </w:r>
    </w:p>
    <w:p w14:paraId="4B468B08" w14:textId="77777777" w:rsidR="00492AA3" w:rsidRPr="00AB0880" w:rsidRDefault="00E67EE9" w:rsidP="00492AA3">
      <w:pPr>
        <w:rPr>
          <w:rFonts w:cs="Arial"/>
          <w:lang w:val="nl-BE"/>
        </w:rPr>
      </w:pPr>
      <w:r w:rsidRPr="00AB0880">
        <w:rPr>
          <w:rFonts w:cs="Arial"/>
          <w:lang w:val="nl-BE"/>
        </w:rPr>
        <w:t>Defensie en Buitenlandse Zaken werken nauw samen. In dat opzicht verleent Defensie volgende steun aan Buza :</w:t>
      </w:r>
    </w:p>
    <w:p w14:paraId="28E7F023" w14:textId="77777777" w:rsidR="00492AA3" w:rsidRPr="00AB0880" w:rsidRDefault="00492AA3" w:rsidP="00492AA3">
      <w:pPr>
        <w:rPr>
          <w:rFonts w:cs="Arial"/>
          <w:lang w:val="nl-BE"/>
        </w:rPr>
      </w:pPr>
      <w:r w:rsidRPr="00492AA3">
        <w:rPr>
          <w:rFonts w:cs="Arial"/>
          <w:lang w:val="nl-BE" w:eastAsia="fr-FR"/>
        </w:rPr>
        <w:t xml:space="preserve">De beveiliging van onze ambassades in de Democratische Republiek Congo en in Burundi op vraag van het Ministerie van Buitenlandse Zaken door maximum 10 militairen (Détachement Agents de Sécurité – DAS) wordt in 2018 verder gepland en dit tot nader order. </w:t>
      </w:r>
    </w:p>
    <w:p w14:paraId="3A3A7C53" w14:textId="77777777" w:rsidR="00492AA3" w:rsidRPr="00AB0880" w:rsidRDefault="00492AA3" w:rsidP="00492AA3">
      <w:pPr>
        <w:rPr>
          <w:rFonts w:cs="Arial"/>
          <w:lang w:val="nl-BE"/>
        </w:rPr>
      </w:pPr>
      <w:r w:rsidRPr="00492AA3">
        <w:rPr>
          <w:rFonts w:cs="Arial"/>
          <w:lang w:val="nl-BE" w:eastAsia="fr-FR"/>
        </w:rPr>
        <w:t>België moet in alle omstandigheden klaar zijn om bijstand te leveren aan Belgische onderdanen en rechthebbenden in het buitenland. De Federale Overheidsdienst Buitenlandse Zaken (FOD BuZa) is in naam van de regering verantwoordelijk en bevoegd om deze bijstand te organiseren. Om deze opdracht te kunnen uitvoeren, bereidt Defensie een interventiedetachement inclusief luchttransportmiddelen voor en houdt dit permanent in gereedheid.</w:t>
      </w:r>
    </w:p>
    <w:p w14:paraId="3576693F" w14:textId="732DAC5E" w:rsidR="00492AA3" w:rsidRPr="00AB0880" w:rsidRDefault="00492AA3" w:rsidP="00492AA3">
      <w:pPr>
        <w:rPr>
          <w:rFonts w:cs="Arial"/>
          <w:lang w:val="nl-BE"/>
        </w:rPr>
      </w:pPr>
      <w:r w:rsidRPr="00492AA3">
        <w:rPr>
          <w:rFonts w:cs="Arial"/>
          <w:lang w:val="nl-BE" w:eastAsia="fr-FR"/>
        </w:rPr>
        <w:t>De FOD Buitenlandse Zaken kan aan Defensie vragen om:</w:t>
      </w:r>
    </w:p>
    <w:p w14:paraId="1AB06CDF" w14:textId="77777777" w:rsidR="00492AA3" w:rsidRPr="00492AA3" w:rsidRDefault="00492AA3" w:rsidP="00492AA3">
      <w:pPr>
        <w:numPr>
          <w:ilvl w:val="1"/>
          <w:numId w:val="42"/>
        </w:numPr>
        <w:spacing w:after="0" w:line="240" w:lineRule="auto"/>
        <w:jc w:val="both"/>
        <w:rPr>
          <w:rFonts w:cs="Arial"/>
          <w:b/>
          <w:bCs/>
          <w:u w:val="single"/>
          <w:lang w:val="nl-BE" w:eastAsia="fr-FR"/>
        </w:rPr>
      </w:pPr>
      <w:r w:rsidRPr="00492AA3">
        <w:rPr>
          <w:rFonts w:cs="Arial"/>
          <w:lang w:val="nl-BE" w:eastAsia="fr-FR"/>
        </w:rPr>
        <w:t xml:space="preserve">het opstellen en/of actualiseren van het crisisdossier van de diplomatieke post te steunen; </w:t>
      </w:r>
    </w:p>
    <w:p w14:paraId="7D4D6D24" w14:textId="77777777" w:rsidR="00492AA3" w:rsidRPr="00492AA3" w:rsidRDefault="00492AA3" w:rsidP="00492AA3">
      <w:pPr>
        <w:numPr>
          <w:ilvl w:val="1"/>
          <w:numId w:val="42"/>
        </w:numPr>
        <w:spacing w:after="0" w:line="240" w:lineRule="auto"/>
        <w:jc w:val="both"/>
        <w:rPr>
          <w:rFonts w:cs="Arial"/>
          <w:b/>
          <w:bCs/>
          <w:u w:val="single"/>
          <w:lang w:val="nl-BE" w:eastAsia="fr-FR"/>
        </w:rPr>
      </w:pPr>
      <w:r w:rsidRPr="00492AA3">
        <w:rPr>
          <w:rFonts w:cs="Arial"/>
          <w:lang w:val="nl-BE" w:eastAsia="fr-FR"/>
        </w:rPr>
        <w:t>een ploeg (in een adviserende of beschermende rol) naar een diplomatieke post te sturen zodat deze in alle veiligheid kan blijven functioneren;</w:t>
      </w:r>
    </w:p>
    <w:p w14:paraId="1E60FEE2" w14:textId="77777777" w:rsidR="00492AA3" w:rsidRPr="00492AA3" w:rsidRDefault="00492AA3" w:rsidP="00492AA3">
      <w:pPr>
        <w:numPr>
          <w:ilvl w:val="1"/>
          <w:numId w:val="42"/>
        </w:numPr>
        <w:spacing w:after="0" w:line="240" w:lineRule="auto"/>
        <w:jc w:val="both"/>
        <w:rPr>
          <w:rFonts w:cs="Arial"/>
          <w:b/>
          <w:bCs/>
          <w:u w:val="single"/>
          <w:lang w:val="nl-BE" w:eastAsia="fr-FR"/>
        </w:rPr>
      </w:pPr>
      <w:r w:rsidRPr="00492AA3">
        <w:rPr>
          <w:rFonts w:cs="Arial"/>
          <w:lang w:val="nl-BE" w:eastAsia="fr-FR"/>
        </w:rPr>
        <w:t xml:space="preserve">een burgerlijke evacuatie of repatriëring van Belgische onderdanen en rechthebbenden uit een gevarenzone te steunen (mogelijkerwijze omwille van gevaar voor de veiligheid maar ook omwille van sanitaire risico’s ten gevolge van een pandemie of van een natuurramp); </w:t>
      </w:r>
    </w:p>
    <w:p w14:paraId="0A1EE0DF" w14:textId="77777777" w:rsidR="00492AA3" w:rsidRPr="00492AA3" w:rsidRDefault="00492AA3" w:rsidP="00492AA3">
      <w:pPr>
        <w:numPr>
          <w:ilvl w:val="1"/>
          <w:numId w:val="42"/>
        </w:numPr>
        <w:spacing w:after="0" w:line="240" w:lineRule="auto"/>
        <w:jc w:val="both"/>
        <w:rPr>
          <w:rFonts w:cs="Arial"/>
          <w:b/>
          <w:bCs/>
          <w:u w:val="single"/>
          <w:lang w:val="nl-BE" w:eastAsia="fr-FR"/>
        </w:rPr>
      </w:pPr>
      <w:r w:rsidRPr="00492AA3">
        <w:rPr>
          <w:rFonts w:cs="Arial"/>
          <w:lang w:val="nl-BE" w:eastAsia="fr-FR"/>
        </w:rPr>
        <w:t xml:space="preserve">een militaire evacuatie van Belgische onderdanen en rechthebbenden uit te voeren. </w:t>
      </w:r>
    </w:p>
    <w:p w14:paraId="7264335A" w14:textId="77777777" w:rsidR="00E67EE9" w:rsidRPr="00AB0880" w:rsidRDefault="00E67EE9" w:rsidP="00492AA3">
      <w:pPr>
        <w:pStyle w:val="ListParagraph"/>
        <w:ind w:left="1440"/>
        <w:rPr>
          <w:rFonts w:ascii="Arial" w:hAnsi="Arial" w:cs="Arial"/>
          <w:sz w:val="20"/>
          <w:szCs w:val="20"/>
        </w:rPr>
      </w:pPr>
    </w:p>
    <w:p w14:paraId="5C19BAD7" w14:textId="182540DA" w:rsidR="00492AA3" w:rsidRPr="00A114C1" w:rsidRDefault="00492AA3" w:rsidP="00492AA3">
      <w:pPr>
        <w:jc w:val="center"/>
        <w:rPr>
          <w:rFonts w:cs="Arial"/>
          <w:b/>
          <w:lang w:val="nl-BE"/>
        </w:rPr>
      </w:pPr>
      <w:r w:rsidRPr="00A114C1">
        <w:rPr>
          <w:rFonts w:cs="Arial"/>
          <w:b/>
          <w:highlight w:val="yellow"/>
          <w:lang w:val="nl-BE"/>
        </w:rPr>
        <w:t>Ter informatie: op 23 november organiseert Defensie een perspunt waarbij het dossier operaties 2018 gedetailleerd aan bod zal komen</w:t>
      </w:r>
    </w:p>
    <w:p w14:paraId="2C59D472" w14:textId="77777777" w:rsidR="00E312E5" w:rsidRPr="00E64C68" w:rsidRDefault="00E312E5" w:rsidP="00E312E5">
      <w:pPr>
        <w:pBdr>
          <w:top w:val="single" w:sz="4" w:space="0" w:color="auto"/>
          <w:left w:val="single" w:sz="4" w:space="4" w:color="auto"/>
          <w:bottom w:val="single" w:sz="4" w:space="1" w:color="auto"/>
          <w:right w:val="single" w:sz="4" w:space="4" w:color="auto"/>
        </w:pBdr>
        <w:spacing w:after="0" w:line="240" w:lineRule="auto"/>
        <w:jc w:val="center"/>
        <w:rPr>
          <w:b/>
          <w:lang w:val="nl-BE"/>
        </w:rPr>
      </w:pPr>
      <w:r w:rsidRPr="00E64C68">
        <w:rPr>
          <w:b/>
          <w:lang w:val="nl-BE"/>
        </w:rPr>
        <w:t>Meer informatie ?</w:t>
      </w:r>
    </w:p>
    <w:p w14:paraId="0D37D24A" w14:textId="77777777" w:rsidR="00E312E5" w:rsidRPr="00E64C68" w:rsidRDefault="00E312E5" w:rsidP="00E312E5">
      <w:pPr>
        <w:pBdr>
          <w:top w:val="single" w:sz="4" w:space="0" w:color="auto"/>
          <w:left w:val="single" w:sz="4" w:space="4" w:color="auto"/>
          <w:bottom w:val="single" w:sz="4" w:space="1" w:color="auto"/>
          <w:right w:val="single" w:sz="4" w:space="4" w:color="auto"/>
        </w:pBdr>
        <w:spacing w:after="0" w:line="240" w:lineRule="auto"/>
        <w:jc w:val="center"/>
        <w:rPr>
          <w:lang w:val="nl-BE"/>
        </w:rPr>
      </w:pPr>
      <w:r w:rsidRPr="00E64C68">
        <w:rPr>
          <w:lang w:val="nl-BE"/>
        </w:rPr>
        <w:t>Laurence Mortier – Woordvoerder</w:t>
      </w:r>
    </w:p>
    <w:p w14:paraId="318B0F31" w14:textId="77777777" w:rsidR="00E312E5" w:rsidRPr="00E312E5" w:rsidRDefault="00E312E5" w:rsidP="00E312E5">
      <w:pPr>
        <w:pBdr>
          <w:top w:val="single" w:sz="4" w:space="0" w:color="auto"/>
          <w:left w:val="single" w:sz="4" w:space="4" w:color="auto"/>
          <w:bottom w:val="single" w:sz="4" w:space="1" w:color="auto"/>
          <w:right w:val="single" w:sz="4" w:space="4" w:color="auto"/>
        </w:pBdr>
        <w:spacing w:after="0" w:line="240" w:lineRule="auto"/>
        <w:jc w:val="center"/>
        <w:rPr>
          <w:lang w:val="nl-BE"/>
        </w:rPr>
      </w:pPr>
      <w:r w:rsidRPr="00E312E5">
        <w:rPr>
          <w:lang w:val="nl-BE"/>
        </w:rPr>
        <w:t>Tel : 0477/96.26.82</w:t>
      </w:r>
    </w:p>
    <w:p w14:paraId="3ED28805" w14:textId="77777777" w:rsidR="00E312E5" w:rsidRPr="00AC6770" w:rsidRDefault="00E312E5" w:rsidP="00E312E5">
      <w:pPr>
        <w:pBdr>
          <w:top w:val="single" w:sz="4" w:space="0" w:color="auto"/>
          <w:left w:val="single" w:sz="4" w:space="4" w:color="auto"/>
          <w:bottom w:val="single" w:sz="4" w:space="1" w:color="auto"/>
          <w:right w:val="single" w:sz="4" w:space="4" w:color="auto"/>
        </w:pBdr>
        <w:spacing w:after="0" w:line="240" w:lineRule="auto"/>
        <w:jc w:val="center"/>
        <w:rPr>
          <w:rStyle w:val="Hyperlink"/>
        </w:rPr>
      </w:pPr>
      <w:r w:rsidRPr="00AC6770">
        <w:t xml:space="preserve">E-Mail : </w:t>
      </w:r>
      <w:hyperlink r:id="rId8" w:history="1">
        <w:r w:rsidRPr="00AC6770">
          <w:rPr>
            <w:rStyle w:val="Hyperlink"/>
          </w:rPr>
          <w:t>laurence.mortier@vandeput.fgov.be</w:t>
        </w:r>
      </w:hyperlink>
    </w:p>
    <w:p w14:paraId="2DB8EAA7" w14:textId="77777777" w:rsidR="00E312E5" w:rsidRPr="00A52CB6" w:rsidRDefault="00E312E5" w:rsidP="00E312E5">
      <w:pPr>
        <w:pBdr>
          <w:top w:val="single" w:sz="4" w:space="0" w:color="auto"/>
          <w:left w:val="single" w:sz="4" w:space="4" w:color="auto"/>
          <w:bottom w:val="single" w:sz="4" w:space="1" w:color="auto"/>
          <w:right w:val="single" w:sz="4" w:space="4" w:color="auto"/>
        </w:pBdr>
        <w:spacing w:after="0" w:line="240" w:lineRule="auto"/>
        <w:jc w:val="center"/>
        <w:rPr>
          <w:rStyle w:val="Hyperlink"/>
          <w:color w:val="auto"/>
          <w:u w:val="none"/>
          <w:lang w:val="nl-BE"/>
        </w:rPr>
      </w:pPr>
      <w:r w:rsidRPr="00A52CB6">
        <w:rPr>
          <w:rStyle w:val="Hyperlink"/>
          <w:color w:val="auto"/>
          <w:u w:val="none"/>
          <w:lang w:val="nl-BE"/>
        </w:rPr>
        <w:t>Béatrice Collin – Adjunct woordvoerder</w:t>
      </w:r>
    </w:p>
    <w:p w14:paraId="2A0EE368" w14:textId="77777777" w:rsidR="00E312E5" w:rsidRDefault="00E312E5" w:rsidP="00E312E5">
      <w:pPr>
        <w:pBdr>
          <w:top w:val="single" w:sz="4" w:space="0" w:color="auto"/>
          <w:left w:val="single" w:sz="4" w:space="4" w:color="auto"/>
          <w:bottom w:val="single" w:sz="4" w:space="1" w:color="auto"/>
          <w:right w:val="single" w:sz="4" w:space="4" w:color="auto"/>
        </w:pBdr>
        <w:spacing w:after="0" w:line="240" w:lineRule="auto"/>
        <w:jc w:val="center"/>
        <w:rPr>
          <w:rStyle w:val="Hyperlink"/>
          <w:color w:val="auto"/>
          <w:u w:val="none"/>
          <w:lang w:val="fr-BE"/>
        </w:rPr>
      </w:pPr>
      <w:r>
        <w:rPr>
          <w:rStyle w:val="Hyperlink"/>
          <w:color w:val="auto"/>
          <w:u w:val="none"/>
          <w:lang w:val="fr-BE"/>
        </w:rPr>
        <w:t>Tel : 0472/96.00.27</w:t>
      </w:r>
    </w:p>
    <w:p w14:paraId="6366308B" w14:textId="18385452" w:rsidR="001E5BA3" w:rsidRPr="00E312E5" w:rsidRDefault="00B12128" w:rsidP="00E312E5">
      <w:pPr>
        <w:pBdr>
          <w:top w:val="single" w:sz="4" w:space="0" w:color="auto"/>
          <w:left w:val="single" w:sz="4" w:space="4" w:color="auto"/>
          <w:bottom w:val="single" w:sz="4" w:space="1" w:color="auto"/>
          <w:right w:val="single" w:sz="4" w:space="4" w:color="auto"/>
        </w:pBdr>
        <w:spacing w:after="0" w:line="240" w:lineRule="auto"/>
        <w:jc w:val="center"/>
        <w:rPr>
          <w:color w:val="auto"/>
          <w:lang w:val="fr-BE"/>
        </w:rPr>
      </w:pPr>
      <w:hyperlink r:id="rId9" w:history="1">
        <w:r w:rsidR="00E312E5" w:rsidRPr="003D66C8">
          <w:rPr>
            <w:rStyle w:val="Hyperlink"/>
            <w:lang w:val="fr-BE"/>
          </w:rPr>
          <w:t>Beatrice.collin@vandeput.fgov.be</w:t>
        </w:r>
      </w:hyperlink>
    </w:p>
    <w:sectPr w:rsidR="001E5BA3" w:rsidRPr="00E312E5" w:rsidSect="00AB56EB">
      <w:footerReference w:type="default" r:id="rId10"/>
      <w:headerReference w:type="first" r:id="rId11"/>
      <w:footerReference w:type="first" r:id="rId12"/>
      <w:pgSz w:w="11900" w:h="16820" w:code="1"/>
      <w:pgMar w:top="2127" w:right="1127" w:bottom="1440" w:left="1134" w:header="993" w:footer="3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8D83F" w14:textId="77777777" w:rsidR="00C15139" w:rsidRDefault="00C15139" w:rsidP="00873242">
      <w:pPr>
        <w:spacing w:after="0" w:line="240" w:lineRule="auto"/>
      </w:pPr>
      <w:r>
        <w:separator/>
      </w:r>
    </w:p>
  </w:endnote>
  <w:endnote w:type="continuationSeparator" w:id="0">
    <w:p w14:paraId="067AC38F" w14:textId="77777777" w:rsidR="00C15139" w:rsidRDefault="00C15139" w:rsidP="0087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Std Light Cond">
    <w:altName w:val="Franklin Gothic Medium Cond"/>
    <w:charset w:val="00"/>
    <w:family w:val="auto"/>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068889"/>
      <w:docPartObj>
        <w:docPartGallery w:val="Page Numbers (Bottom of Page)"/>
        <w:docPartUnique/>
      </w:docPartObj>
    </w:sdtPr>
    <w:sdtEndPr/>
    <w:sdtContent>
      <w:p w14:paraId="062F06A5" w14:textId="1B8F019F" w:rsidR="006241E6" w:rsidRDefault="00751E29">
        <w:pPr>
          <w:pStyle w:val="Footer"/>
        </w:pPr>
        <w:r>
          <w:rPr>
            <w:noProof/>
            <w:lang w:val="nl-BE" w:eastAsia="nl-BE"/>
          </w:rPr>
          <mc:AlternateContent>
            <mc:Choice Requires="wps">
              <w:drawing>
                <wp:anchor distT="0" distB="0" distL="114300" distR="114300" simplePos="0" relativeHeight="251659264" behindDoc="0" locked="0" layoutInCell="0" allowOverlap="1" wp14:anchorId="05D53B18" wp14:editId="25F2DD21">
                  <wp:simplePos x="0" y="0"/>
                  <wp:positionH relativeFrom="rightMargin">
                    <wp:align>left</wp:align>
                  </wp:positionH>
                  <mc:AlternateContent>
                    <mc:Choice Requires="wp14">
                      <wp:positionV relativeFrom="bottomMargin">
                        <wp14:pctPosVOffset>7000</wp14:pctPosVOffset>
                      </wp:positionV>
                    </mc:Choice>
                    <mc:Fallback>
                      <wp:positionV relativeFrom="page">
                        <wp:posOffset>9829800</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048B1E7" w14:textId="183A448D" w:rsidR="00751E29" w:rsidRDefault="00751E29">
                              <w:pPr>
                                <w:jc w:val="center"/>
                              </w:pPr>
                              <w:r>
                                <w:rPr>
                                  <w:sz w:val="22"/>
                                  <w:szCs w:val="22"/>
                                </w:rPr>
                                <w:fldChar w:fldCharType="begin"/>
                              </w:r>
                              <w:r>
                                <w:instrText>PAGE    \* MERGEFORMAT</w:instrText>
                              </w:r>
                              <w:r>
                                <w:rPr>
                                  <w:sz w:val="22"/>
                                  <w:szCs w:val="22"/>
                                </w:rPr>
                                <w:fldChar w:fldCharType="separate"/>
                              </w:r>
                              <w:r w:rsidR="00B12128" w:rsidRPr="00B12128">
                                <w:rPr>
                                  <w:noProof/>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53B1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Ap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HOiJoneEWnCbaz+/jVnUiD++MYkoKOfU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flTApSAIAAH4E&#10;AAAOAAAAAAAAAAAAAAAAAC4CAABkcnMvZTJvRG9jLnhtbFBLAQItABQABgAIAAAAIQB1vJVG2QAA&#10;AAMBAAAPAAAAAAAAAAAAAAAAAKIEAABkcnMvZG93bnJldi54bWxQSwUGAAAAAAQABADzAAAAqAUA&#10;AAAA&#10;" o:allowincell="f" adj="14135" strokecolor="gray" strokeweight=".25pt">
                  <v:textbox>
                    <w:txbxContent>
                      <w:p w14:paraId="6048B1E7" w14:textId="183A448D" w:rsidR="00751E29" w:rsidRDefault="00751E29">
                        <w:pPr>
                          <w:jc w:val="center"/>
                        </w:pPr>
                        <w:r>
                          <w:rPr>
                            <w:sz w:val="22"/>
                            <w:szCs w:val="22"/>
                          </w:rPr>
                          <w:fldChar w:fldCharType="begin"/>
                        </w:r>
                        <w:r>
                          <w:instrText>PAGE    \* MERGEFORMAT</w:instrText>
                        </w:r>
                        <w:r>
                          <w:rPr>
                            <w:sz w:val="22"/>
                            <w:szCs w:val="22"/>
                          </w:rPr>
                          <w:fldChar w:fldCharType="separate"/>
                        </w:r>
                        <w:r w:rsidR="00B12128" w:rsidRPr="00B12128">
                          <w:rPr>
                            <w:noProof/>
                            <w:sz w:val="16"/>
                            <w:szCs w:val="16"/>
                            <w:lang w:val="fr-FR"/>
                          </w:rPr>
                          <w:t>2</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9F6A" w14:textId="77777777" w:rsidR="00E312E5" w:rsidRPr="009F311D" w:rsidRDefault="00E312E5" w:rsidP="00E312E5">
    <w:pPr>
      <w:pStyle w:val="FormText"/>
      <w:spacing w:line="240" w:lineRule="auto"/>
      <w:jc w:val="center"/>
      <w:rPr>
        <w:rFonts w:ascii="Arial MT Std Light Cond" w:hAnsi="Arial MT Std Light Cond"/>
        <w:b/>
        <w:color w:val="2A3539"/>
        <w:sz w:val="22"/>
        <w:szCs w:val="22"/>
        <w:lang w:val="nl-BE"/>
      </w:rPr>
    </w:pPr>
    <w:r w:rsidRPr="009F311D">
      <w:rPr>
        <w:rFonts w:ascii="Arial MT Std Light Cond" w:hAnsi="Arial MT Std Light Cond"/>
        <w:b/>
        <w:color w:val="2A3539"/>
        <w:sz w:val="22"/>
        <w:szCs w:val="22"/>
        <w:lang w:val="nl-BE"/>
      </w:rPr>
      <w:t xml:space="preserve">Kabinet </w:t>
    </w:r>
    <w:r w:rsidRPr="009F311D">
      <w:rPr>
        <w:rFonts w:ascii="Arial MT Std Light Cond" w:hAnsi="Arial MT Std Light Cond"/>
        <w:b/>
        <w:color w:val="5D757F"/>
        <w:sz w:val="22"/>
        <w:szCs w:val="22"/>
        <w:lang w:val="nl-BE"/>
      </w:rPr>
      <w:t>Defensie</w:t>
    </w:r>
    <w:r w:rsidRPr="009F311D">
      <w:rPr>
        <w:rFonts w:ascii="Arial MT Std Light Cond" w:hAnsi="Arial MT Std Light Cond"/>
        <w:b/>
        <w:color w:val="2A3539"/>
        <w:sz w:val="22"/>
        <w:szCs w:val="22"/>
        <w:lang w:val="nl-BE"/>
      </w:rPr>
      <w:t xml:space="preserve"> en</w:t>
    </w:r>
    <w:r w:rsidRPr="009F311D">
      <w:rPr>
        <w:rFonts w:ascii="Arial MT Std Light Cond" w:hAnsi="Arial MT Std Light Cond"/>
        <w:b/>
        <w:color w:val="7795A1"/>
        <w:sz w:val="22"/>
        <w:szCs w:val="22"/>
        <w:lang w:val="nl-BE"/>
      </w:rPr>
      <w:t xml:space="preserve"> Ambtenarenzaken</w:t>
    </w:r>
  </w:p>
  <w:p w14:paraId="6FAA6EC9" w14:textId="77777777" w:rsidR="00E312E5" w:rsidRPr="009F311D" w:rsidRDefault="00E312E5" w:rsidP="00E312E5">
    <w:pPr>
      <w:pStyle w:val="FormText"/>
      <w:spacing w:line="240" w:lineRule="auto"/>
      <w:jc w:val="center"/>
      <w:rPr>
        <w:rFonts w:ascii="Arial MT Std Light Cond" w:hAnsi="Arial MT Std Light Cond"/>
        <w:color w:val="2A3539"/>
        <w:sz w:val="22"/>
        <w:szCs w:val="22"/>
        <w:lang w:val="nl-BE"/>
      </w:rPr>
    </w:pPr>
    <w:r w:rsidRPr="009F311D">
      <w:rPr>
        <w:rFonts w:ascii="Arial MT Std Light Cond" w:hAnsi="Arial MT Std Light Cond"/>
        <w:color w:val="2A3539"/>
        <w:sz w:val="22"/>
        <w:szCs w:val="22"/>
        <w:lang w:val="nl-BE"/>
      </w:rPr>
      <w:t>Lambermontstraat 8 – 1000 Bruss</w:t>
    </w:r>
    <w:r>
      <w:rPr>
        <w:rFonts w:ascii="Arial MT Std Light Cond" w:hAnsi="Arial MT Std Light Cond"/>
        <w:color w:val="2A3539"/>
        <w:sz w:val="22"/>
        <w:szCs w:val="22"/>
        <w:lang w:val="nl-BE"/>
      </w:rPr>
      <w:t>el</w:t>
    </w:r>
  </w:p>
  <w:p w14:paraId="22BAB04F" w14:textId="77777777" w:rsidR="00711B1D" w:rsidRPr="00160F7F" w:rsidRDefault="00711B1D" w:rsidP="00E80C03">
    <w:pPr>
      <w:pStyle w:val="FormText"/>
      <w:spacing w:line="240" w:lineRule="auto"/>
      <w:jc w:val="center"/>
      <w:rPr>
        <w:rFonts w:ascii="Arial MT Std Light Cond" w:hAnsi="Arial MT Std Light Cond"/>
        <w:color w:val="2A3539"/>
        <w:sz w:val="22"/>
        <w:szCs w:val="22"/>
        <w:lang w:val="fr-BE"/>
      </w:rPr>
    </w:pPr>
    <w:r w:rsidRPr="00160F7F">
      <w:rPr>
        <w:rFonts w:ascii="Arial MT Std Light Cond" w:hAnsi="Arial MT Std Light Cond"/>
        <w:color w:val="2A3539"/>
        <w:sz w:val="22"/>
        <w:szCs w:val="22"/>
        <w:lang w:val="fr-BE"/>
      </w:rPr>
      <w:t>info@vandeput.fgov.be - www.vandeput.fgov.be</w:t>
    </w:r>
  </w:p>
  <w:p w14:paraId="0544E53E" w14:textId="2E819CFE" w:rsidR="00711B1D" w:rsidRPr="00AB56EB" w:rsidRDefault="00711B1D" w:rsidP="00ED40CA">
    <w:pPr>
      <w:pStyle w:val="FormText"/>
      <w:spacing w:line="240" w:lineRule="auto"/>
      <w:jc w:val="center"/>
    </w:pPr>
    <w:r w:rsidRPr="00AB56EB">
      <w:rPr>
        <w:rFonts w:ascii="Arial MT Std Light Cond" w:hAnsi="Arial MT Std Light Cond"/>
        <w:color w:val="2A3539"/>
        <w:sz w:val="22"/>
        <w:szCs w:val="22"/>
      </w:rPr>
      <w:t>T.</w:t>
    </w:r>
    <w:r w:rsidR="00E0577A">
      <w:rPr>
        <w:rFonts w:ascii="Arial MT Std Light Cond" w:hAnsi="Arial MT Std Light Cond"/>
        <w:color w:val="2A3539"/>
        <w:sz w:val="22"/>
        <w:szCs w:val="22"/>
      </w:rPr>
      <w:t xml:space="preserve"> +</w:t>
    </w:r>
    <w:r w:rsidR="00947065">
      <w:rPr>
        <w:rFonts w:ascii="Arial MT Std Light Cond" w:hAnsi="Arial MT Std Light Cond"/>
        <w:color w:val="2A3539"/>
        <w:sz w:val="22"/>
        <w:szCs w:val="22"/>
      </w:rPr>
      <w:t>32 (0)2 44 1</w:t>
    </w:r>
    <w:r w:rsidRPr="00AB56EB">
      <w:rPr>
        <w:rFonts w:ascii="Arial MT Std Light Cond" w:hAnsi="Arial MT Std Light Cond"/>
        <w:color w:val="2A3539"/>
        <w:sz w:val="22"/>
        <w:szCs w:val="22"/>
      </w:rPr>
      <w:t>5</w:t>
    </w:r>
    <w:r w:rsidR="00947065">
      <w:rPr>
        <w:rFonts w:ascii="Arial MT Std Light Cond" w:hAnsi="Arial MT Std Light Cond"/>
        <w:color w:val="2A3539"/>
        <w:sz w:val="22"/>
        <w:szCs w:val="22"/>
      </w:rPr>
      <w:t xml:space="preserve"> 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61AD2" w14:textId="77777777" w:rsidR="00C15139" w:rsidRDefault="00C15139" w:rsidP="00873242">
      <w:pPr>
        <w:spacing w:after="0" w:line="240" w:lineRule="auto"/>
      </w:pPr>
      <w:r>
        <w:separator/>
      </w:r>
    </w:p>
  </w:footnote>
  <w:footnote w:type="continuationSeparator" w:id="0">
    <w:p w14:paraId="31F3F7A9" w14:textId="77777777" w:rsidR="00C15139" w:rsidRDefault="00C15139" w:rsidP="0087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6373" w14:textId="142B3F40" w:rsidR="00E80C03" w:rsidRDefault="00E80C03" w:rsidP="00AB56EB">
    <w:pPr>
      <w:pStyle w:val="FormText"/>
      <w:spacing w:line="240" w:lineRule="auto"/>
      <w:jc w:val="center"/>
      <w:rPr>
        <w:rFonts w:ascii="Arial MT Std Light Cond" w:hAnsi="Arial MT Std Light Cond"/>
        <w:b/>
        <w:color w:val="2A3539"/>
        <w:sz w:val="24"/>
        <w:szCs w:val="24"/>
        <w:lang w:val="fr-BE"/>
      </w:rPr>
    </w:pPr>
    <w:r>
      <w:rPr>
        <w:rFonts w:ascii="Arial MT Std Light Cond" w:hAnsi="Arial MT Std Light Cond"/>
        <w:b/>
        <w:noProof/>
        <w:color w:val="2A3539"/>
        <w:sz w:val="24"/>
        <w:szCs w:val="24"/>
        <w:lang w:val="nl-BE" w:eastAsia="nl-BE"/>
      </w:rPr>
      <w:drawing>
        <wp:inline distT="0" distB="0" distL="0" distR="0" wp14:anchorId="096B5EC9" wp14:editId="2F66C1F2">
          <wp:extent cx="742950"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inline>
      </w:drawing>
    </w:r>
  </w:p>
  <w:p w14:paraId="25F4BAF1" w14:textId="77777777" w:rsidR="00E80C03" w:rsidRDefault="00E80C03" w:rsidP="00AB56EB">
    <w:pPr>
      <w:pStyle w:val="FormText"/>
      <w:spacing w:line="240" w:lineRule="auto"/>
      <w:jc w:val="center"/>
      <w:rPr>
        <w:rFonts w:ascii="Arial MT Std Light Cond" w:hAnsi="Arial MT Std Light Cond"/>
        <w:b/>
        <w:color w:val="2A3539"/>
        <w:sz w:val="24"/>
        <w:szCs w:val="24"/>
        <w:lang w:val="fr-BE"/>
      </w:rPr>
    </w:pPr>
  </w:p>
  <w:p w14:paraId="005B1AC4" w14:textId="77777777" w:rsidR="00E80C03" w:rsidRDefault="00E80C03" w:rsidP="00AB56EB">
    <w:pPr>
      <w:pStyle w:val="FormText"/>
      <w:spacing w:line="240" w:lineRule="auto"/>
      <w:jc w:val="center"/>
      <w:rPr>
        <w:rFonts w:ascii="Arial MT Std Light Cond" w:hAnsi="Arial MT Std Light Cond"/>
        <w:b/>
        <w:color w:val="2A3539"/>
        <w:sz w:val="24"/>
        <w:szCs w:val="24"/>
        <w:lang w:val="fr-BE"/>
      </w:rPr>
    </w:pPr>
  </w:p>
  <w:p w14:paraId="3E60B278" w14:textId="77777777" w:rsidR="00E312E5" w:rsidRPr="009F311D" w:rsidRDefault="00E312E5" w:rsidP="00E312E5">
    <w:pPr>
      <w:pStyle w:val="FormText"/>
      <w:spacing w:line="240" w:lineRule="auto"/>
      <w:jc w:val="center"/>
      <w:rPr>
        <w:rFonts w:ascii="Arial MT Std Light Cond" w:hAnsi="Arial MT Std Light Cond"/>
        <w:b/>
        <w:color w:val="2A3539"/>
        <w:sz w:val="24"/>
        <w:szCs w:val="24"/>
        <w:lang w:val="nl-BE"/>
      </w:rPr>
    </w:pPr>
    <w:r w:rsidRPr="009F311D">
      <w:rPr>
        <w:rFonts w:ascii="Arial MT Std Light Cond" w:hAnsi="Arial MT Std Light Cond"/>
        <w:b/>
        <w:color w:val="2A3539"/>
        <w:sz w:val="24"/>
        <w:szCs w:val="24"/>
        <w:lang w:val="nl-BE"/>
      </w:rPr>
      <w:t xml:space="preserve">Minister van </w:t>
    </w:r>
    <w:r w:rsidRPr="009F311D">
      <w:rPr>
        <w:rFonts w:ascii="Arial MT Std Light Cond" w:hAnsi="Arial MT Std Light Cond"/>
        <w:b/>
        <w:color w:val="5D757F"/>
        <w:sz w:val="24"/>
        <w:szCs w:val="24"/>
        <w:lang w:val="nl-BE"/>
      </w:rPr>
      <w:t>Defensie</w:t>
    </w:r>
    <w:r w:rsidRPr="009F311D">
      <w:rPr>
        <w:rFonts w:ascii="Arial MT Std Light Cond" w:hAnsi="Arial MT Std Light Cond"/>
        <w:b/>
        <w:color w:val="2A3539"/>
        <w:sz w:val="24"/>
        <w:szCs w:val="24"/>
        <w:lang w:val="nl-BE"/>
      </w:rPr>
      <w:t xml:space="preserve"> en</w:t>
    </w:r>
    <w:r w:rsidRPr="009F311D">
      <w:rPr>
        <w:rFonts w:ascii="Arial MT Std Light Cond" w:hAnsi="Arial MT Std Light Cond"/>
        <w:b/>
        <w:color w:val="7795A1"/>
        <w:sz w:val="24"/>
        <w:szCs w:val="24"/>
        <w:lang w:val="nl-BE"/>
      </w:rPr>
      <w:t xml:space="preserve"> </w:t>
    </w:r>
    <w:r>
      <w:rPr>
        <w:rFonts w:ascii="Arial MT Std Light Cond" w:hAnsi="Arial MT Std Light Cond"/>
        <w:b/>
        <w:color w:val="7795A1"/>
        <w:sz w:val="24"/>
        <w:szCs w:val="24"/>
        <w:lang w:val="nl-BE"/>
      </w:rPr>
      <w:t>Ambtenaren</w:t>
    </w:r>
    <w:r w:rsidRPr="009F311D">
      <w:rPr>
        <w:rFonts w:ascii="Arial MT Std Light Cond" w:hAnsi="Arial MT Std Light Cond"/>
        <w:b/>
        <w:color w:val="7795A1"/>
        <w:sz w:val="24"/>
        <w:szCs w:val="24"/>
        <w:lang w:val="nl-BE"/>
      </w:rPr>
      <w:t>zaken</w:t>
    </w:r>
  </w:p>
  <w:p w14:paraId="70976852" w14:textId="374817D1" w:rsidR="00711B1D" w:rsidRPr="001E5BA3" w:rsidRDefault="00711B1D" w:rsidP="00AB56EB">
    <w:pPr>
      <w:pStyle w:val="FormText"/>
      <w:spacing w:line="240" w:lineRule="auto"/>
      <w:jc w:val="center"/>
      <w:rPr>
        <w:rFonts w:ascii="Arial MT Std Light Cond" w:hAnsi="Arial MT Std Light Cond"/>
        <w:color w:val="2A3539"/>
        <w:sz w:val="24"/>
        <w:szCs w:val="24"/>
      </w:rPr>
    </w:pPr>
    <w:r>
      <w:rPr>
        <w:rFonts w:ascii="Arial MT Std Light Cond" w:hAnsi="Arial MT Std Light Cond"/>
        <w:color w:val="2A3539"/>
        <w:sz w:val="24"/>
        <w:szCs w:val="24"/>
      </w:rPr>
      <w:t>v</w:t>
    </w:r>
    <w:r w:rsidRPr="001E5BA3">
      <w:rPr>
        <w:rFonts w:ascii="Arial MT Std Light Cond" w:hAnsi="Arial MT Std Light Cond"/>
        <w:color w:val="2A3539"/>
        <w:sz w:val="24"/>
        <w:szCs w:val="24"/>
      </w:rPr>
      <w:t>andeput.fgov.be</w:t>
    </w:r>
  </w:p>
  <w:p w14:paraId="7B89F9A3" w14:textId="77777777" w:rsidR="00711B1D" w:rsidRPr="00BB3760" w:rsidRDefault="00711B1D" w:rsidP="00BB3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38D5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C220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DDDDDD"/>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41799"/>
    <w:multiLevelType w:val="hybridMultilevel"/>
    <w:tmpl w:val="2A323768"/>
    <w:lvl w:ilvl="0" w:tplc="F20EB650">
      <w:start w:val="1"/>
      <w:numFmt w:val="bullet"/>
      <w:lvlText w:val="-"/>
      <w:lvlJc w:val="left"/>
      <w:pPr>
        <w:ind w:left="720" w:hanging="360"/>
      </w:pPr>
      <w:rPr>
        <w:rFonts w:ascii="Arial" w:eastAsia="MS Gothic"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6994019"/>
    <w:multiLevelType w:val="multilevel"/>
    <w:tmpl w:val="887227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6546FB"/>
    <w:multiLevelType w:val="hybridMultilevel"/>
    <w:tmpl w:val="92A076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BDC223B"/>
    <w:multiLevelType w:val="hybridMultilevel"/>
    <w:tmpl w:val="CECAAC5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0F171C30"/>
    <w:multiLevelType w:val="multilevel"/>
    <w:tmpl w:val="B3CAFE16"/>
    <w:lvl w:ilvl="0">
      <w:start w:val="1"/>
      <w:numFmt w:val="bullet"/>
      <w:lvlText w:val="-"/>
      <w:lvlJc w:val="left"/>
      <w:pPr>
        <w:tabs>
          <w:tab w:val="num" w:pos="425"/>
        </w:tabs>
        <w:ind w:left="425" w:hanging="425"/>
      </w:pPr>
      <w:rPr>
        <w:rFonts w:ascii="Arial" w:eastAsia="MS Gothic" w:hAnsi="Arial" w:cs="Arial" w:hint="default"/>
        <w:b w:val="0"/>
        <w:i w:val="0"/>
        <w:sz w:val="22"/>
      </w:rPr>
    </w:lvl>
    <w:lvl w:ilvl="1">
      <w:start w:val="1"/>
      <w:numFmt w:val="lowerLetter"/>
      <w:lvlText w:val="%2."/>
      <w:lvlJc w:val="left"/>
      <w:pPr>
        <w:tabs>
          <w:tab w:val="num" w:pos="851"/>
        </w:tabs>
        <w:ind w:left="851" w:hanging="426"/>
      </w:pPr>
      <w:rPr>
        <w:rFonts w:ascii="Arial" w:hAnsi="Arial" w:cs="Times New Roman" w:hint="default"/>
        <w:b w:val="0"/>
        <w:i w:val="0"/>
        <w:sz w:val="22"/>
      </w:rPr>
    </w:lvl>
    <w:lvl w:ilvl="2">
      <w:start w:val="1"/>
      <w:numFmt w:val="decimal"/>
      <w:lvlText w:val="(%3)"/>
      <w:lvlJc w:val="left"/>
      <w:pPr>
        <w:tabs>
          <w:tab w:val="num" w:pos="1276"/>
        </w:tabs>
        <w:ind w:left="1276" w:hanging="425"/>
      </w:pPr>
      <w:rPr>
        <w:rFonts w:ascii="Arial" w:hAnsi="Arial" w:cs="Times New Roman" w:hint="default"/>
        <w:b w:val="0"/>
        <w:i w:val="0"/>
        <w:sz w:val="20"/>
      </w:rPr>
    </w:lvl>
    <w:lvl w:ilvl="3">
      <w:start w:val="1"/>
      <w:numFmt w:val="lowerLetter"/>
      <w:lvlText w:val="(%4)"/>
      <w:lvlJc w:val="left"/>
      <w:pPr>
        <w:tabs>
          <w:tab w:val="num" w:pos="1701"/>
        </w:tabs>
        <w:ind w:left="1701" w:hanging="425"/>
      </w:pPr>
      <w:rPr>
        <w:rFonts w:ascii="Arial" w:hAnsi="Arial" w:cs="Times New Roman" w:hint="default"/>
        <w:b w:val="0"/>
        <w:i w:val="0"/>
        <w:sz w:val="20"/>
      </w:rPr>
    </w:lvl>
    <w:lvl w:ilvl="4">
      <w:start w:val="1"/>
      <w:numFmt w:val="lowerRoman"/>
      <w:lvlText w:val="%5."/>
      <w:lvlJc w:val="left"/>
      <w:pPr>
        <w:tabs>
          <w:tab w:val="num" w:pos="2126"/>
        </w:tabs>
        <w:ind w:left="2126" w:hanging="425"/>
      </w:pPr>
      <w:rPr>
        <w:b w:val="0"/>
        <w:i w:val="0"/>
        <w:sz w:val="2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15:restartNumberingAfterBreak="0">
    <w:nsid w:val="1DE20F12"/>
    <w:multiLevelType w:val="multilevel"/>
    <w:tmpl w:val="F1E4704A"/>
    <w:lvl w:ilvl="0">
      <w:start w:val="1"/>
      <w:numFmt w:val="decimal"/>
      <w:lvlText w:val="%1."/>
      <w:lvlJc w:val="left"/>
      <w:pPr>
        <w:tabs>
          <w:tab w:val="num" w:pos="425"/>
        </w:tabs>
        <w:ind w:left="425" w:hanging="425"/>
      </w:pPr>
      <w:rPr>
        <w:rFonts w:ascii="Arial" w:hAnsi="Arial" w:cs="Times New Roman" w:hint="default"/>
        <w:b w:val="0"/>
        <w:i w:val="0"/>
        <w:sz w:val="22"/>
      </w:rPr>
    </w:lvl>
    <w:lvl w:ilvl="1">
      <w:start w:val="1"/>
      <w:numFmt w:val="lowerLetter"/>
      <w:lvlText w:val="%2."/>
      <w:lvlJc w:val="left"/>
      <w:pPr>
        <w:tabs>
          <w:tab w:val="num" w:pos="851"/>
        </w:tabs>
        <w:ind w:left="851" w:hanging="426"/>
      </w:pPr>
      <w:rPr>
        <w:rFonts w:ascii="Arial" w:hAnsi="Arial" w:cs="Times New Roman" w:hint="default"/>
        <w:b w:val="0"/>
        <w:i w:val="0"/>
        <w:sz w:val="22"/>
      </w:rPr>
    </w:lvl>
    <w:lvl w:ilvl="2">
      <w:start w:val="1"/>
      <w:numFmt w:val="decimal"/>
      <w:lvlText w:val="(%3)"/>
      <w:lvlJc w:val="left"/>
      <w:pPr>
        <w:tabs>
          <w:tab w:val="num" w:pos="1276"/>
        </w:tabs>
        <w:ind w:left="1276" w:hanging="425"/>
      </w:pPr>
      <w:rPr>
        <w:rFonts w:ascii="Arial" w:hAnsi="Arial" w:cs="Times New Roman" w:hint="default"/>
        <w:b w:val="0"/>
        <w:i w:val="0"/>
        <w:sz w:val="20"/>
      </w:rPr>
    </w:lvl>
    <w:lvl w:ilvl="3">
      <w:start w:val="1"/>
      <w:numFmt w:val="lowerLetter"/>
      <w:lvlText w:val="(%4)"/>
      <w:lvlJc w:val="left"/>
      <w:pPr>
        <w:tabs>
          <w:tab w:val="num" w:pos="1701"/>
        </w:tabs>
        <w:ind w:left="1701" w:hanging="425"/>
      </w:pPr>
      <w:rPr>
        <w:rFonts w:ascii="Arial" w:hAnsi="Arial" w:cs="Times New Roman" w:hint="default"/>
        <w:b w:val="0"/>
        <w:i w:val="0"/>
        <w:sz w:val="20"/>
      </w:rPr>
    </w:lvl>
    <w:lvl w:ilvl="4">
      <w:start w:val="1"/>
      <w:numFmt w:val="lowerRoman"/>
      <w:lvlText w:val="(%5)"/>
      <w:lvlJc w:val="left"/>
      <w:pPr>
        <w:tabs>
          <w:tab w:val="num" w:pos="2126"/>
        </w:tabs>
        <w:ind w:left="2126" w:hanging="425"/>
      </w:pPr>
      <w:rPr>
        <w:rFonts w:ascii="Arial" w:hAnsi="Arial" w:cs="Times New Roman" w:hint="default"/>
        <w:b w:val="0"/>
        <w:i w:val="0"/>
        <w:sz w:val="2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15:restartNumberingAfterBreak="0">
    <w:nsid w:val="1EEC6AA1"/>
    <w:multiLevelType w:val="hybridMultilevel"/>
    <w:tmpl w:val="1380519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24C42664"/>
    <w:multiLevelType w:val="hybridMultilevel"/>
    <w:tmpl w:val="80084484"/>
    <w:lvl w:ilvl="0" w:tplc="29646B80">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6C45467"/>
    <w:multiLevelType w:val="hybridMultilevel"/>
    <w:tmpl w:val="5A6A28A0"/>
    <w:lvl w:ilvl="0" w:tplc="9C10AE3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26D44650"/>
    <w:multiLevelType w:val="hybridMultilevel"/>
    <w:tmpl w:val="ED08DD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7005774"/>
    <w:multiLevelType w:val="multilevel"/>
    <w:tmpl w:val="B3CAFE16"/>
    <w:lvl w:ilvl="0">
      <w:start w:val="1"/>
      <w:numFmt w:val="bullet"/>
      <w:lvlText w:val="-"/>
      <w:lvlJc w:val="left"/>
      <w:pPr>
        <w:tabs>
          <w:tab w:val="num" w:pos="425"/>
        </w:tabs>
        <w:ind w:left="425" w:hanging="425"/>
      </w:pPr>
      <w:rPr>
        <w:rFonts w:ascii="Arial" w:eastAsia="MS Gothic" w:hAnsi="Arial" w:cs="Arial" w:hint="default"/>
        <w:b w:val="0"/>
        <w:i w:val="0"/>
        <w:sz w:val="22"/>
      </w:rPr>
    </w:lvl>
    <w:lvl w:ilvl="1">
      <w:start w:val="1"/>
      <w:numFmt w:val="lowerLetter"/>
      <w:lvlText w:val="%2."/>
      <w:lvlJc w:val="left"/>
      <w:pPr>
        <w:tabs>
          <w:tab w:val="num" w:pos="851"/>
        </w:tabs>
        <w:ind w:left="851" w:hanging="426"/>
      </w:pPr>
      <w:rPr>
        <w:rFonts w:ascii="Arial" w:hAnsi="Arial" w:cs="Times New Roman" w:hint="default"/>
        <w:b w:val="0"/>
        <w:i w:val="0"/>
        <w:sz w:val="22"/>
      </w:rPr>
    </w:lvl>
    <w:lvl w:ilvl="2">
      <w:start w:val="1"/>
      <w:numFmt w:val="decimal"/>
      <w:lvlText w:val="(%3)"/>
      <w:lvlJc w:val="left"/>
      <w:pPr>
        <w:tabs>
          <w:tab w:val="num" w:pos="1276"/>
        </w:tabs>
        <w:ind w:left="1276" w:hanging="425"/>
      </w:pPr>
      <w:rPr>
        <w:rFonts w:ascii="Arial" w:hAnsi="Arial" w:cs="Times New Roman" w:hint="default"/>
        <w:b w:val="0"/>
        <w:i w:val="0"/>
        <w:sz w:val="20"/>
      </w:rPr>
    </w:lvl>
    <w:lvl w:ilvl="3">
      <w:start w:val="1"/>
      <w:numFmt w:val="lowerLetter"/>
      <w:lvlText w:val="(%4)"/>
      <w:lvlJc w:val="left"/>
      <w:pPr>
        <w:tabs>
          <w:tab w:val="num" w:pos="1701"/>
        </w:tabs>
        <w:ind w:left="1701" w:hanging="425"/>
      </w:pPr>
      <w:rPr>
        <w:rFonts w:ascii="Arial" w:hAnsi="Arial" w:cs="Times New Roman" w:hint="default"/>
        <w:b w:val="0"/>
        <w:i w:val="0"/>
        <w:sz w:val="20"/>
      </w:rPr>
    </w:lvl>
    <w:lvl w:ilvl="4">
      <w:start w:val="1"/>
      <w:numFmt w:val="lowerRoman"/>
      <w:lvlText w:val="%5."/>
      <w:lvlJc w:val="left"/>
      <w:pPr>
        <w:tabs>
          <w:tab w:val="num" w:pos="2126"/>
        </w:tabs>
        <w:ind w:left="2126" w:hanging="425"/>
      </w:pPr>
      <w:rPr>
        <w:b w:val="0"/>
        <w:i w:val="0"/>
        <w:sz w:val="2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15:restartNumberingAfterBreak="0">
    <w:nsid w:val="2C25305D"/>
    <w:multiLevelType w:val="multilevel"/>
    <w:tmpl w:val="B3CAFE16"/>
    <w:lvl w:ilvl="0">
      <w:start w:val="1"/>
      <w:numFmt w:val="bullet"/>
      <w:lvlText w:val="-"/>
      <w:lvlJc w:val="left"/>
      <w:pPr>
        <w:tabs>
          <w:tab w:val="num" w:pos="425"/>
        </w:tabs>
        <w:ind w:left="425" w:hanging="425"/>
      </w:pPr>
      <w:rPr>
        <w:rFonts w:ascii="Arial" w:eastAsia="MS Gothic" w:hAnsi="Arial" w:cs="Arial" w:hint="default"/>
        <w:b w:val="0"/>
        <w:i w:val="0"/>
        <w:sz w:val="22"/>
      </w:rPr>
    </w:lvl>
    <w:lvl w:ilvl="1">
      <w:start w:val="1"/>
      <w:numFmt w:val="lowerLetter"/>
      <w:lvlText w:val="%2."/>
      <w:lvlJc w:val="left"/>
      <w:pPr>
        <w:tabs>
          <w:tab w:val="num" w:pos="851"/>
        </w:tabs>
        <w:ind w:left="851" w:hanging="426"/>
      </w:pPr>
      <w:rPr>
        <w:rFonts w:ascii="Arial" w:hAnsi="Arial" w:cs="Times New Roman" w:hint="default"/>
        <w:b w:val="0"/>
        <w:i w:val="0"/>
        <w:sz w:val="22"/>
      </w:rPr>
    </w:lvl>
    <w:lvl w:ilvl="2">
      <w:start w:val="1"/>
      <w:numFmt w:val="decimal"/>
      <w:lvlText w:val="(%3)"/>
      <w:lvlJc w:val="left"/>
      <w:pPr>
        <w:tabs>
          <w:tab w:val="num" w:pos="1276"/>
        </w:tabs>
        <w:ind w:left="1276" w:hanging="425"/>
      </w:pPr>
      <w:rPr>
        <w:rFonts w:ascii="Arial" w:hAnsi="Arial" w:cs="Times New Roman" w:hint="default"/>
        <w:b w:val="0"/>
        <w:i w:val="0"/>
        <w:sz w:val="20"/>
      </w:rPr>
    </w:lvl>
    <w:lvl w:ilvl="3">
      <w:start w:val="1"/>
      <w:numFmt w:val="lowerLetter"/>
      <w:lvlText w:val="(%4)"/>
      <w:lvlJc w:val="left"/>
      <w:pPr>
        <w:tabs>
          <w:tab w:val="num" w:pos="1701"/>
        </w:tabs>
        <w:ind w:left="1701" w:hanging="425"/>
      </w:pPr>
      <w:rPr>
        <w:rFonts w:ascii="Arial" w:hAnsi="Arial" w:cs="Times New Roman" w:hint="default"/>
        <w:b w:val="0"/>
        <w:i w:val="0"/>
        <w:sz w:val="20"/>
      </w:rPr>
    </w:lvl>
    <w:lvl w:ilvl="4">
      <w:start w:val="1"/>
      <w:numFmt w:val="lowerRoman"/>
      <w:lvlText w:val="%5."/>
      <w:lvlJc w:val="left"/>
      <w:pPr>
        <w:tabs>
          <w:tab w:val="num" w:pos="2126"/>
        </w:tabs>
        <w:ind w:left="2126" w:hanging="425"/>
      </w:pPr>
      <w:rPr>
        <w:b w:val="0"/>
        <w:i w:val="0"/>
        <w:sz w:val="2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2D7231DD"/>
    <w:multiLevelType w:val="hybridMultilevel"/>
    <w:tmpl w:val="72DCF8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F2D5546"/>
    <w:multiLevelType w:val="hybridMultilevel"/>
    <w:tmpl w:val="3138B0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200880"/>
    <w:multiLevelType w:val="hybridMultilevel"/>
    <w:tmpl w:val="38EAB0EC"/>
    <w:lvl w:ilvl="0" w:tplc="F20EB650">
      <w:start w:val="1"/>
      <w:numFmt w:val="bullet"/>
      <w:lvlText w:val="-"/>
      <w:lvlJc w:val="left"/>
      <w:pPr>
        <w:ind w:left="720" w:hanging="360"/>
      </w:pPr>
      <w:rPr>
        <w:rFonts w:ascii="Arial" w:eastAsia="MS Gothic"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E75C45"/>
    <w:multiLevelType w:val="hybridMultilevel"/>
    <w:tmpl w:val="F8F8DFDE"/>
    <w:lvl w:ilvl="0" w:tplc="4E22DBC4">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26" w15:restartNumberingAfterBreak="0">
    <w:nsid w:val="520D7859"/>
    <w:multiLevelType w:val="hybridMultilevel"/>
    <w:tmpl w:val="E4289740"/>
    <w:lvl w:ilvl="0" w:tplc="5A6068C6">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59FB394E"/>
    <w:multiLevelType w:val="multilevel"/>
    <w:tmpl w:val="B3CAFE16"/>
    <w:lvl w:ilvl="0">
      <w:start w:val="1"/>
      <w:numFmt w:val="bullet"/>
      <w:lvlText w:val="-"/>
      <w:lvlJc w:val="left"/>
      <w:pPr>
        <w:tabs>
          <w:tab w:val="num" w:pos="425"/>
        </w:tabs>
        <w:ind w:left="425" w:hanging="425"/>
      </w:pPr>
      <w:rPr>
        <w:rFonts w:ascii="Arial" w:eastAsia="MS Gothic" w:hAnsi="Arial" w:cs="Arial" w:hint="default"/>
        <w:b w:val="0"/>
        <w:i w:val="0"/>
        <w:sz w:val="22"/>
      </w:rPr>
    </w:lvl>
    <w:lvl w:ilvl="1">
      <w:start w:val="1"/>
      <w:numFmt w:val="lowerLetter"/>
      <w:lvlText w:val="%2."/>
      <w:lvlJc w:val="left"/>
      <w:pPr>
        <w:tabs>
          <w:tab w:val="num" w:pos="851"/>
        </w:tabs>
        <w:ind w:left="851" w:hanging="426"/>
      </w:pPr>
      <w:rPr>
        <w:rFonts w:ascii="Arial" w:hAnsi="Arial" w:cs="Times New Roman" w:hint="default"/>
        <w:b w:val="0"/>
        <w:i w:val="0"/>
        <w:sz w:val="22"/>
      </w:rPr>
    </w:lvl>
    <w:lvl w:ilvl="2">
      <w:start w:val="1"/>
      <w:numFmt w:val="decimal"/>
      <w:lvlText w:val="(%3)"/>
      <w:lvlJc w:val="left"/>
      <w:pPr>
        <w:tabs>
          <w:tab w:val="num" w:pos="1276"/>
        </w:tabs>
        <w:ind w:left="1276" w:hanging="425"/>
      </w:pPr>
      <w:rPr>
        <w:rFonts w:ascii="Arial" w:hAnsi="Arial" w:cs="Times New Roman" w:hint="default"/>
        <w:b w:val="0"/>
        <w:i w:val="0"/>
        <w:sz w:val="20"/>
      </w:rPr>
    </w:lvl>
    <w:lvl w:ilvl="3">
      <w:start w:val="1"/>
      <w:numFmt w:val="lowerLetter"/>
      <w:lvlText w:val="(%4)"/>
      <w:lvlJc w:val="left"/>
      <w:pPr>
        <w:tabs>
          <w:tab w:val="num" w:pos="1701"/>
        </w:tabs>
        <w:ind w:left="1701" w:hanging="425"/>
      </w:pPr>
      <w:rPr>
        <w:rFonts w:ascii="Arial" w:hAnsi="Arial" w:cs="Times New Roman" w:hint="default"/>
        <w:b w:val="0"/>
        <w:i w:val="0"/>
        <w:sz w:val="20"/>
      </w:rPr>
    </w:lvl>
    <w:lvl w:ilvl="4">
      <w:start w:val="1"/>
      <w:numFmt w:val="lowerRoman"/>
      <w:lvlText w:val="%5."/>
      <w:lvlJc w:val="left"/>
      <w:pPr>
        <w:tabs>
          <w:tab w:val="num" w:pos="2126"/>
        </w:tabs>
        <w:ind w:left="2126" w:hanging="425"/>
      </w:pPr>
      <w:rPr>
        <w:b w:val="0"/>
        <w:i w:val="0"/>
        <w:sz w:val="2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5D497FA0"/>
    <w:multiLevelType w:val="hybridMultilevel"/>
    <w:tmpl w:val="F8602E3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E397EB1"/>
    <w:multiLevelType w:val="multilevel"/>
    <w:tmpl w:val="538C97F6"/>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2E23943"/>
    <w:multiLevelType w:val="multilevel"/>
    <w:tmpl w:val="B3CAFE16"/>
    <w:lvl w:ilvl="0">
      <w:start w:val="1"/>
      <w:numFmt w:val="bullet"/>
      <w:lvlText w:val="-"/>
      <w:lvlJc w:val="left"/>
      <w:pPr>
        <w:tabs>
          <w:tab w:val="num" w:pos="425"/>
        </w:tabs>
        <w:ind w:left="425" w:hanging="425"/>
      </w:pPr>
      <w:rPr>
        <w:rFonts w:ascii="Arial" w:eastAsia="MS Gothic" w:hAnsi="Arial" w:cs="Arial" w:hint="default"/>
        <w:b w:val="0"/>
        <w:i w:val="0"/>
        <w:sz w:val="22"/>
      </w:rPr>
    </w:lvl>
    <w:lvl w:ilvl="1">
      <w:start w:val="1"/>
      <w:numFmt w:val="lowerLetter"/>
      <w:lvlText w:val="%2."/>
      <w:lvlJc w:val="left"/>
      <w:pPr>
        <w:tabs>
          <w:tab w:val="num" w:pos="851"/>
        </w:tabs>
        <w:ind w:left="851" w:hanging="426"/>
      </w:pPr>
      <w:rPr>
        <w:rFonts w:ascii="Arial" w:hAnsi="Arial" w:cs="Times New Roman" w:hint="default"/>
        <w:b w:val="0"/>
        <w:i w:val="0"/>
        <w:sz w:val="22"/>
      </w:rPr>
    </w:lvl>
    <w:lvl w:ilvl="2">
      <w:start w:val="1"/>
      <w:numFmt w:val="decimal"/>
      <w:lvlText w:val="(%3)"/>
      <w:lvlJc w:val="left"/>
      <w:pPr>
        <w:tabs>
          <w:tab w:val="num" w:pos="1276"/>
        </w:tabs>
        <w:ind w:left="1276" w:hanging="425"/>
      </w:pPr>
      <w:rPr>
        <w:rFonts w:ascii="Arial" w:hAnsi="Arial" w:cs="Times New Roman" w:hint="default"/>
        <w:b w:val="0"/>
        <w:i w:val="0"/>
        <w:sz w:val="20"/>
      </w:rPr>
    </w:lvl>
    <w:lvl w:ilvl="3">
      <w:start w:val="1"/>
      <w:numFmt w:val="lowerLetter"/>
      <w:lvlText w:val="(%4)"/>
      <w:lvlJc w:val="left"/>
      <w:pPr>
        <w:tabs>
          <w:tab w:val="num" w:pos="1701"/>
        </w:tabs>
        <w:ind w:left="1701" w:hanging="425"/>
      </w:pPr>
      <w:rPr>
        <w:rFonts w:ascii="Arial" w:hAnsi="Arial" w:cs="Times New Roman" w:hint="default"/>
        <w:b w:val="0"/>
        <w:i w:val="0"/>
        <w:sz w:val="20"/>
      </w:rPr>
    </w:lvl>
    <w:lvl w:ilvl="4">
      <w:start w:val="1"/>
      <w:numFmt w:val="lowerRoman"/>
      <w:lvlText w:val="%5."/>
      <w:lvlJc w:val="left"/>
      <w:pPr>
        <w:tabs>
          <w:tab w:val="num" w:pos="2126"/>
        </w:tabs>
        <w:ind w:left="2126" w:hanging="425"/>
      </w:pPr>
      <w:rPr>
        <w:b w:val="0"/>
        <w:i w:val="0"/>
        <w:sz w:val="2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66507C1"/>
    <w:multiLevelType w:val="hybridMultilevel"/>
    <w:tmpl w:val="462EA6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E306839"/>
    <w:multiLevelType w:val="multilevel"/>
    <w:tmpl w:val="827E8BF0"/>
    <w:lvl w:ilvl="0">
      <w:start w:val="1"/>
      <w:numFmt w:val="decimal"/>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851"/>
        </w:tabs>
        <w:ind w:left="851" w:hanging="426"/>
      </w:pPr>
      <w:rPr>
        <w:rFonts w:ascii="Arial" w:hAnsi="Arial" w:hint="default"/>
        <w:b w:val="0"/>
        <w:i w:val="0"/>
        <w:sz w:val="22"/>
      </w:rPr>
    </w:lvl>
    <w:lvl w:ilvl="2">
      <w:start w:val="1"/>
      <w:numFmt w:val="decimal"/>
      <w:lvlText w:val="(%3)"/>
      <w:lvlJc w:val="left"/>
      <w:pPr>
        <w:tabs>
          <w:tab w:val="num" w:pos="1276"/>
        </w:tabs>
        <w:ind w:left="1276" w:hanging="425"/>
      </w:pPr>
      <w:rPr>
        <w:rFonts w:ascii="Arial" w:hAnsi="Arial" w:hint="default"/>
        <w:b w:val="0"/>
        <w:i w:val="0"/>
        <w:sz w:val="20"/>
      </w:rPr>
    </w:lvl>
    <w:lvl w:ilvl="3">
      <w:start w:val="1"/>
      <w:numFmt w:val="lowerLetter"/>
      <w:lvlText w:val="(%4)"/>
      <w:lvlJc w:val="left"/>
      <w:pPr>
        <w:tabs>
          <w:tab w:val="num" w:pos="1701"/>
        </w:tabs>
        <w:ind w:left="1701" w:hanging="425"/>
      </w:pPr>
      <w:rPr>
        <w:rFonts w:ascii="Arial" w:hAnsi="Arial" w:hint="default"/>
        <w:b w:val="0"/>
        <w:i w:val="0"/>
        <w:sz w:val="20"/>
      </w:rPr>
    </w:lvl>
    <w:lvl w:ilvl="4">
      <w:start w:val="1"/>
      <w:numFmt w:val="lowerRoman"/>
      <w:lvlText w:val="(%5)"/>
      <w:lvlJc w:val="left"/>
      <w:pPr>
        <w:tabs>
          <w:tab w:val="num" w:pos="2126"/>
        </w:tabs>
        <w:ind w:left="2126" w:hanging="425"/>
      </w:pPr>
      <w:rPr>
        <w:rFonts w:ascii="Arial" w:hAnsi="Arial" w:hint="default"/>
        <w:b w:val="0"/>
        <w:i w:val="0"/>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DDDDD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17A5F"/>
    <w:multiLevelType w:val="multilevel"/>
    <w:tmpl w:val="B3CAFE16"/>
    <w:lvl w:ilvl="0">
      <w:start w:val="1"/>
      <w:numFmt w:val="bullet"/>
      <w:lvlText w:val="-"/>
      <w:lvlJc w:val="left"/>
      <w:pPr>
        <w:tabs>
          <w:tab w:val="num" w:pos="425"/>
        </w:tabs>
        <w:ind w:left="425" w:hanging="425"/>
      </w:pPr>
      <w:rPr>
        <w:rFonts w:ascii="Arial" w:eastAsia="MS Gothic" w:hAnsi="Arial" w:cs="Arial" w:hint="default"/>
        <w:b w:val="0"/>
        <w:i w:val="0"/>
        <w:sz w:val="22"/>
      </w:rPr>
    </w:lvl>
    <w:lvl w:ilvl="1">
      <w:start w:val="1"/>
      <w:numFmt w:val="lowerLetter"/>
      <w:lvlText w:val="%2."/>
      <w:lvlJc w:val="left"/>
      <w:pPr>
        <w:tabs>
          <w:tab w:val="num" w:pos="851"/>
        </w:tabs>
        <w:ind w:left="851" w:hanging="426"/>
      </w:pPr>
      <w:rPr>
        <w:rFonts w:ascii="Arial" w:hAnsi="Arial" w:cs="Times New Roman" w:hint="default"/>
        <w:b w:val="0"/>
        <w:i w:val="0"/>
        <w:sz w:val="22"/>
      </w:rPr>
    </w:lvl>
    <w:lvl w:ilvl="2">
      <w:start w:val="1"/>
      <w:numFmt w:val="decimal"/>
      <w:lvlText w:val="(%3)"/>
      <w:lvlJc w:val="left"/>
      <w:pPr>
        <w:tabs>
          <w:tab w:val="num" w:pos="1276"/>
        </w:tabs>
        <w:ind w:left="1276" w:hanging="425"/>
      </w:pPr>
      <w:rPr>
        <w:rFonts w:ascii="Arial" w:hAnsi="Arial" w:cs="Times New Roman" w:hint="default"/>
        <w:b w:val="0"/>
        <w:i w:val="0"/>
        <w:sz w:val="20"/>
      </w:rPr>
    </w:lvl>
    <w:lvl w:ilvl="3">
      <w:start w:val="1"/>
      <w:numFmt w:val="lowerLetter"/>
      <w:lvlText w:val="(%4)"/>
      <w:lvlJc w:val="left"/>
      <w:pPr>
        <w:tabs>
          <w:tab w:val="num" w:pos="1701"/>
        </w:tabs>
        <w:ind w:left="1701" w:hanging="425"/>
      </w:pPr>
      <w:rPr>
        <w:rFonts w:ascii="Arial" w:hAnsi="Arial" w:cs="Times New Roman" w:hint="default"/>
        <w:b w:val="0"/>
        <w:i w:val="0"/>
        <w:sz w:val="20"/>
      </w:rPr>
    </w:lvl>
    <w:lvl w:ilvl="4">
      <w:start w:val="1"/>
      <w:numFmt w:val="lowerRoman"/>
      <w:lvlText w:val="%5."/>
      <w:lvlJc w:val="left"/>
      <w:pPr>
        <w:tabs>
          <w:tab w:val="num" w:pos="2126"/>
        </w:tabs>
        <w:ind w:left="2126" w:hanging="425"/>
      </w:pPr>
      <w:rPr>
        <w:b w:val="0"/>
        <w:i w:val="0"/>
        <w:sz w:val="2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76487EAE"/>
    <w:multiLevelType w:val="hybridMultilevel"/>
    <w:tmpl w:val="A4E8FCB6"/>
    <w:lvl w:ilvl="0" w:tplc="F20EB650">
      <w:start w:val="1"/>
      <w:numFmt w:val="bullet"/>
      <w:lvlText w:val="-"/>
      <w:lvlJc w:val="left"/>
      <w:pPr>
        <w:ind w:left="720" w:hanging="360"/>
      </w:pPr>
      <w:rPr>
        <w:rFonts w:ascii="Arial" w:eastAsia="MS Gothic"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9161B2D"/>
    <w:multiLevelType w:val="multilevel"/>
    <w:tmpl w:val="1B5AA9F2"/>
    <w:lvl w:ilvl="0">
      <w:start w:val="1"/>
      <w:numFmt w:val="decimal"/>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851"/>
        </w:tabs>
        <w:ind w:left="851" w:hanging="426"/>
      </w:pPr>
      <w:rPr>
        <w:rFonts w:ascii="Arial" w:hAnsi="Arial" w:hint="default"/>
        <w:b w:val="0"/>
        <w:i w:val="0"/>
        <w:sz w:val="22"/>
      </w:rPr>
    </w:lvl>
    <w:lvl w:ilvl="2">
      <w:start w:val="1"/>
      <w:numFmt w:val="decimal"/>
      <w:lvlText w:val="(%3)"/>
      <w:lvlJc w:val="left"/>
      <w:pPr>
        <w:tabs>
          <w:tab w:val="num" w:pos="1276"/>
        </w:tabs>
        <w:ind w:left="1276" w:hanging="425"/>
      </w:pPr>
      <w:rPr>
        <w:rFonts w:ascii="Arial" w:hAnsi="Arial" w:hint="default"/>
        <w:b w:val="0"/>
        <w:i w:val="0"/>
        <w:sz w:val="20"/>
      </w:rPr>
    </w:lvl>
    <w:lvl w:ilvl="3">
      <w:start w:val="1"/>
      <w:numFmt w:val="lowerLetter"/>
      <w:lvlText w:val="(%4)"/>
      <w:lvlJc w:val="left"/>
      <w:pPr>
        <w:tabs>
          <w:tab w:val="num" w:pos="1701"/>
        </w:tabs>
        <w:ind w:left="1701" w:hanging="425"/>
      </w:pPr>
      <w:rPr>
        <w:rFonts w:ascii="Arial" w:hAnsi="Arial" w:hint="default"/>
        <w:b w:val="0"/>
        <w:i w:val="0"/>
        <w:sz w:val="20"/>
      </w:rPr>
    </w:lvl>
    <w:lvl w:ilvl="4">
      <w:start w:val="1"/>
      <w:numFmt w:val="lowerRoman"/>
      <w:lvlText w:val="%5."/>
      <w:lvlJc w:val="left"/>
      <w:pPr>
        <w:tabs>
          <w:tab w:val="num" w:pos="2126"/>
        </w:tabs>
        <w:ind w:left="2126" w:hanging="425"/>
      </w:pPr>
      <w:rPr>
        <w:rFonts w:hint="default"/>
        <w:b w:val="0"/>
        <w:i w:val="0"/>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799E7A09"/>
    <w:multiLevelType w:val="hybridMultilevel"/>
    <w:tmpl w:val="6F405DEE"/>
    <w:lvl w:ilvl="0" w:tplc="5CC6A166">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8" w15:restartNumberingAfterBreak="0">
    <w:nsid w:val="7EB12A96"/>
    <w:multiLevelType w:val="multilevel"/>
    <w:tmpl w:val="EBD85584"/>
    <w:lvl w:ilvl="0">
      <w:start w:val="1"/>
      <w:numFmt w:val="decimal"/>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851"/>
        </w:tabs>
        <w:ind w:left="851" w:hanging="426"/>
      </w:pPr>
      <w:rPr>
        <w:rFonts w:ascii="Arial" w:hAnsi="Arial" w:hint="default"/>
        <w:b w:val="0"/>
        <w:i w:val="0"/>
        <w:sz w:val="22"/>
      </w:rPr>
    </w:lvl>
    <w:lvl w:ilvl="2">
      <w:start w:val="1"/>
      <w:numFmt w:val="decimal"/>
      <w:lvlText w:val="(%3)"/>
      <w:lvlJc w:val="left"/>
      <w:pPr>
        <w:tabs>
          <w:tab w:val="num" w:pos="1276"/>
        </w:tabs>
        <w:ind w:left="1276" w:hanging="425"/>
      </w:pPr>
      <w:rPr>
        <w:rFonts w:ascii="Arial" w:hAnsi="Arial" w:hint="default"/>
        <w:b w:val="0"/>
        <w:i w:val="0"/>
        <w:sz w:val="20"/>
      </w:rPr>
    </w:lvl>
    <w:lvl w:ilvl="3">
      <w:start w:val="1"/>
      <w:numFmt w:val="lowerLetter"/>
      <w:lvlText w:val="(%4)"/>
      <w:lvlJc w:val="left"/>
      <w:pPr>
        <w:tabs>
          <w:tab w:val="num" w:pos="1701"/>
        </w:tabs>
        <w:ind w:left="1701" w:hanging="425"/>
      </w:pPr>
      <w:rPr>
        <w:rFonts w:ascii="Arial" w:hAnsi="Arial" w:hint="default"/>
        <w:b w:val="0"/>
        <w:i w:val="0"/>
        <w:sz w:val="20"/>
      </w:rPr>
    </w:lvl>
    <w:lvl w:ilvl="4">
      <w:start w:val="1"/>
      <w:numFmt w:val="lowerRoman"/>
      <w:lvlText w:val="(%5)"/>
      <w:lvlJc w:val="left"/>
      <w:pPr>
        <w:tabs>
          <w:tab w:val="num" w:pos="2126"/>
        </w:tabs>
        <w:ind w:left="2126" w:hanging="425"/>
      </w:pPr>
      <w:rPr>
        <w:rFonts w:ascii="Arial" w:hAnsi="Arial" w:hint="default"/>
        <w:b w:val="0"/>
        <w:i w:val="0"/>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3"/>
    <w:lvlOverride w:ilvl="0">
      <w:startOverride w:val="1"/>
    </w:lvlOverride>
  </w:num>
  <w:num w:numId="13">
    <w:abstractNumId w:val="33"/>
    <w:lvlOverride w:ilvl="0">
      <w:startOverride w:val="1"/>
    </w:lvlOverride>
  </w:num>
  <w:num w:numId="14">
    <w:abstractNumId w:val="23"/>
  </w:num>
  <w:num w:numId="15">
    <w:abstractNumId w:val="12"/>
  </w:num>
  <w:num w:numId="16">
    <w:abstractNumId w:val="16"/>
  </w:num>
  <w:num w:numId="17">
    <w:abstractNumId w:val="31"/>
  </w:num>
  <w:num w:numId="18">
    <w:abstractNumId w:val="19"/>
  </w:num>
  <w:num w:numId="19">
    <w:abstractNumId w:val="22"/>
  </w:num>
  <w:num w:numId="20">
    <w:abstractNumId w:val="26"/>
  </w:num>
  <w:num w:numId="21">
    <w:abstractNumId w:val="20"/>
  </w:num>
  <w:num w:numId="22">
    <w:abstractNumId w:val="35"/>
  </w:num>
  <w:num w:numId="23">
    <w:abstractNumId w:val="29"/>
  </w:num>
  <w:num w:numId="24">
    <w:abstractNumId w:val="37"/>
  </w:num>
  <w:num w:numId="25">
    <w:abstractNumId w:val="24"/>
  </w:num>
  <w:num w:numId="26">
    <w:abstractNumId w:val="10"/>
  </w:num>
  <w:num w:numId="27">
    <w:abstractNumId w:val="1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num>
  <w:num w:numId="31">
    <w:abstractNumId w:val="34"/>
  </w:num>
  <w:num w:numId="32">
    <w:abstractNumId w:val="2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1"/>
  </w:num>
  <w:num w:numId="36">
    <w:abstractNumId w:val="30"/>
  </w:num>
  <w:num w:numId="37">
    <w:abstractNumId w:val="13"/>
  </w:num>
  <w:num w:numId="38">
    <w:abstractNumId w:val="27"/>
  </w:num>
  <w:num w:numId="39">
    <w:abstractNumId w:val="28"/>
  </w:num>
  <w:num w:numId="40">
    <w:abstractNumId w:val="15"/>
  </w:num>
  <w:num w:numId="41">
    <w:abstractNumId w:val="38"/>
  </w:num>
  <w:num w:numId="42">
    <w:abstractNumId w:val="3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Type w:val="letter"/>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A3"/>
    <w:rsid w:val="00012FEF"/>
    <w:rsid w:val="000430BD"/>
    <w:rsid w:val="00055CB9"/>
    <w:rsid w:val="00091BCC"/>
    <w:rsid w:val="000A54E4"/>
    <w:rsid w:val="000A63CC"/>
    <w:rsid w:val="000B1AD1"/>
    <w:rsid w:val="000B3EB4"/>
    <w:rsid w:val="000C713B"/>
    <w:rsid w:val="000E3124"/>
    <w:rsid w:val="000F1C74"/>
    <w:rsid w:val="0011430F"/>
    <w:rsid w:val="0012141F"/>
    <w:rsid w:val="00130713"/>
    <w:rsid w:val="001315F6"/>
    <w:rsid w:val="00137806"/>
    <w:rsid w:val="001536D3"/>
    <w:rsid w:val="00160F7F"/>
    <w:rsid w:val="00167F64"/>
    <w:rsid w:val="00196BC6"/>
    <w:rsid w:val="001A0CB5"/>
    <w:rsid w:val="001A48C5"/>
    <w:rsid w:val="001C3075"/>
    <w:rsid w:val="001C5DC5"/>
    <w:rsid w:val="001C7ABC"/>
    <w:rsid w:val="001D4681"/>
    <w:rsid w:val="001E5BA3"/>
    <w:rsid w:val="00200177"/>
    <w:rsid w:val="0023665B"/>
    <w:rsid w:val="002371D1"/>
    <w:rsid w:val="00243085"/>
    <w:rsid w:val="00250814"/>
    <w:rsid w:val="00251909"/>
    <w:rsid w:val="0026449B"/>
    <w:rsid w:val="00267AD4"/>
    <w:rsid w:val="0027743F"/>
    <w:rsid w:val="002775C1"/>
    <w:rsid w:val="002810A4"/>
    <w:rsid w:val="002812CA"/>
    <w:rsid w:val="0029484B"/>
    <w:rsid w:val="00294EB8"/>
    <w:rsid w:val="002A1D7D"/>
    <w:rsid w:val="002C2D6B"/>
    <w:rsid w:val="002C5E6E"/>
    <w:rsid w:val="002D4204"/>
    <w:rsid w:val="002D7752"/>
    <w:rsid w:val="003134DE"/>
    <w:rsid w:val="00323E72"/>
    <w:rsid w:val="00340038"/>
    <w:rsid w:val="00350E36"/>
    <w:rsid w:val="00361EF9"/>
    <w:rsid w:val="00381BD6"/>
    <w:rsid w:val="003901ED"/>
    <w:rsid w:val="00390262"/>
    <w:rsid w:val="00397136"/>
    <w:rsid w:val="003A2EA9"/>
    <w:rsid w:val="003B18E5"/>
    <w:rsid w:val="003B3951"/>
    <w:rsid w:val="003C476A"/>
    <w:rsid w:val="003E1E68"/>
    <w:rsid w:val="003F069A"/>
    <w:rsid w:val="00415C10"/>
    <w:rsid w:val="00454470"/>
    <w:rsid w:val="004642A4"/>
    <w:rsid w:val="00492AA3"/>
    <w:rsid w:val="004F5DFB"/>
    <w:rsid w:val="00503C9E"/>
    <w:rsid w:val="005078B0"/>
    <w:rsid w:val="00525D6A"/>
    <w:rsid w:val="00526962"/>
    <w:rsid w:val="005379CD"/>
    <w:rsid w:val="005437EA"/>
    <w:rsid w:val="00545615"/>
    <w:rsid w:val="005555CA"/>
    <w:rsid w:val="00583B61"/>
    <w:rsid w:val="00587545"/>
    <w:rsid w:val="005B36E3"/>
    <w:rsid w:val="005B65D8"/>
    <w:rsid w:val="005B77F6"/>
    <w:rsid w:val="005D297C"/>
    <w:rsid w:val="005E1B37"/>
    <w:rsid w:val="00614008"/>
    <w:rsid w:val="006241E6"/>
    <w:rsid w:val="006245ED"/>
    <w:rsid w:val="00644084"/>
    <w:rsid w:val="0066254A"/>
    <w:rsid w:val="006749B3"/>
    <w:rsid w:val="00677C11"/>
    <w:rsid w:val="0068206B"/>
    <w:rsid w:val="006826DC"/>
    <w:rsid w:val="00687888"/>
    <w:rsid w:val="00693618"/>
    <w:rsid w:val="006A1E15"/>
    <w:rsid w:val="006D2174"/>
    <w:rsid w:val="006D7207"/>
    <w:rsid w:val="006E1AE3"/>
    <w:rsid w:val="006E36F0"/>
    <w:rsid w:val="00702EA9"/>
    <w:rsid w:val="00711B1D"/>
    <w:rsid w:val="007256CF"/>
    <w:rsid w:val="007257BA"/>
    <w:rsid w:val="007457AE"/>
    <w:rsid w:val="00747575"/>
    <w:rsid w:val="00751E29"/>
    <w:rsid w:val="00752B76"/>
    <w:rsid w:val="00757F50"/>
    <w:rsid w:val="00770A85"/>
    <w:rsid w:val="00777488"/>
    <w:rsid w:val="007B214D"/>
    <w:rsid w:val="007B4B4A"/>
    <w:rsid w:val="007D5B85"/>
    <w:rsid w:val="007E52FC"/>
    <w:rsid w:val="007E7A98"/>
    <w:rsid w:val="00811157"/>
    <w:rsid w:val="00815FC0"/>
    <w:rsid w:val="00831A01"/>
    <w:rsid w:val="008332AB"/>
    <w:rsid w:val="00833ED2"/>
    <w:rsid w:val="0083405C"/>
    <w:rsid w:val="0084512E"/>
    <w:rsid w:val="00852073"/>
    <w:rsid w:val="00857396"/>
    <w:rsid w:val="00861F87"/>
    <w:rsid w:val="00873242"/>
    <w:rsid w:val="008A60BE"/>
    <w:rsid w:val="008B62DD"/>
    <w:rsid w:val="008C146E"/>
    <w:rsid w:val="008D3795"/>
    <w:rsid w:val="008E0AA5"/>
    <w:rsid w:val="00926DCA"/>
    <w:rsid w:val="00930EDA"/>
    <w:rsid w:val="00947065"/>
    <w:rsid w:val="009501EB"/>
    <w:rsid w:val="00955D54"/>
    <w:rsid w:val="00971C28"/>
    <w:rsid w:val="0098389D"/>
    <w:rsid w:val="009A3302"/>
    <w:rsid w:val="009E044C"/>
    <w:rsid w:val="009F2821"/>
    <w:rsid w:val="009F52B0"/>
    <w:rsid w:val="009F6C1B"/>
    <w:rsid w:val="00A016AE"/>
    <w:rsid w:val="00A114C1"/>
    <w:rsid w:val="00A12DF5"/>
    <w:rsid w:val="00A33A6B"/>
    <w:rsid w:val="00A458F9"/>
    <w:rsid w:val="00A53190"/>
    <w:rsid w:val="00AB0880"/>
    <w:rsid w:val="00AB56EB"/>
    <w:rsid w:val="00B12128"/>
    <w:rsid w:val="00B26414"/>
    <w:rsid w:val="00B31628"/>
    <w:rsid w:val="00B377E9"/>
    <w:rsid w:val="00B40AD8"/>
    <w:rsid w:val="00B53584"/>
    <w:rsid w:val="00B655A1"/>
    <w:rsid w:val="00B955D2"/>
    <w:rsid w:val="00B96933"/>
    <w:rsid w:val="00B97BE6"/>
    <w:rsid w:val="00BA0204"/>
    <w:rsid w:val="00BA3147"/>
    <w:rsid w:val="00BA6BFD"/>
    <w:rsid w:val="00BB25F0"/>
    <w:rsid w:val="00BB3760"/>
    <w:rsid w:val="00BB4827"/>
    <w:rsid w:val="00BC04CF"/>
    <w:rsid w:val="00BC4143"/>
    <w:rsid w:val="00BD2F18"/>
    <w:rsid w:val="00BF01D4"/>
    <w:rsid w:val="00BF6772"/>
    <w:rsid w:val="00C15139"/>
    <w:rsid w:val="00C729D0"/>
    <w:rsid w:val="00C80753"/>
    <w:rsid w:val="00C87FB1"/>
    <w:rsid w:val="00CA20EB"/>
    <w:rsid w:val="00CC48CF"/>
    <w:rsid w:val="00CD2A0B"/>
    <w:rsid w:val="00D05715"/>
    <w:rsid w:val="00D12F3E"/>
    <w:rsid w:val="00D30871"/>
    <w:rsid w:val="00D3122A"/>
    <w:rsid w:val="00D320D2"/>
    <w:rsid w:val="00D360A6"/>
    <w:rsid w:val="00D67AFE"/>
    <w:rsid w:val="00D739A7"/>
    <w:rsid w:val="00D970D1"/>
    <w:rsid w:val="00D97C52"/>
    <w:rsid w:val="00D97DE6"/>
    <w:rsid w:val="00DA4A29"/>
    <w:rsid w:val="00DA4B53"/>
    <w:rsid w:val="00DA704F"/>
    <w:rsid w:val="00DC0525"/>
    <w:rsid w:val="00DC4209"/>
    <w:rsid w:val="00DD63E8"/>
    <w:rsid w:val="00DE00DD"/>
    <w:rsid w:val="00DF17FE"/>
    <w:rsid w:val="00E020C3"/>
    <w:rsid w:val="00E035F8"/>
    <w:rsid w:val="00E0577A"/>
    <w:rsid w:val="00E10EB8"/>
    <w:rsid w:val="00E10ECC"/>
    <w:rsid w:val="00E2117F"/>
    <w:rsid w:val="00E312E5"/>
    <w:rsid w:val="00E316CE"/>
    <w:rsid w:val="00E67EE9"/>
    <w:rsid w:val="00E80C03"/>
    <w:rsid w:val="00E92FE1"/>
    <w:rsid w:val="00E96085"/>
    <w:rsid w:val="00EB7469"/>
    <w:rsid w:val="00EC3B37"/>
    <w:rsid w:val="00ED23F9"/>
    <w:rsid w:val="00ED40CA"/>
    <w:rsid w:val="00EE322F"/>
    <w:rsid w:val="00EF7C87"/>
    <w:rsid w:val="00F00610"/>
    <w:rsid w:val="00F06EFC"/>
    <w:rsid w:val="00F23566"/>
    <w:rsid w:val="00F26457"/>
    <w:rsid w:val="00F3285F"/>
    <w:rsid w:val="00F3625E"/>
    <w:rsid w:val="00F451F2"/>
    <w:rsid w:val="00F46290"/>
    <w:rsid w:val="00F4668A"/>
    <w:rsid w:val="00F50111"/>
    <w:rsid w:val="00F71671"/>
    <w:rsid w:val="00F77C15"/>
    <w:rsid w:val="00FB4372"/>
    <w:rsid w:val="00FB5D3F"/>
    <w:rsid w:val="00FE3531"/>
    <w:rsid w:val="00FF4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1CF2B1"/>
  <w15:docId w15:val="{1A8E44E5-3A2F-489C-97CE-F455D0CC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MS Gothic" w:hAnsi="Arial Narrow" w:cs="Times New Roman"/>
        <w:lang w:val="en-US" w:eastAsia="nl-NL"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3085"/>
    <w:pPr>
      <w:spacing w:after="200" w:line="276" w:lineRule="auto"/>
    </w:pPr>
    <w:rPr>
      <w:rFonts w:ascii="Arial" w:hAnsi="Arial"/>
      <w:color w:val="000000"/>
    </w:rPr>
  </w:style>
  <w:style w:type="paragraph" w:styleId="Heading1">
    <w:name w:val="heading 1"/>
    <w:basedOn w:val="Normal"/>
    <w:next w:val="Normal"/>
    <w:link w:val="Heading1Char"/>
    <w:uiPriority w:val="1"/>
    <w:qFormat/>
    <w:rsid w:val="009F2821"/>
    <w:pPr>
      <w:pageBreakBefore/>
      <w:spacing w:before="480" w:after="360" w:line="240" w:lineRule="auto"/>
      <w:outlineLvl w:val="0"/>
    </w:pPr>
    <w:rPr>
      <w:bCs/>
      <w:color w:val="303F48"/>
      <w:sz w:val="40"/>
      <w:szCs w:val="28"/>
    </w:rPr>
  </w:style>
  <w:style w:type="paragraph" w:styleId="Heading2">
    <w:name w:val="heading 2"/>
    <w:basedOn w:val="Normal"/>
    <w:next w:val="Normal"/>
    <w:link w:val="Heading2Char"/>
    <w:uiPriority w:val="1"/>
    <w:qFormat/>
    <w:rsid w:val="00F50111"/>
    <w:pPr>
      <w:keepNext/>
      <w:keepLines/>
      <w:spacing w:before="200" w:after="100" w:line="240" w:lineRule="auto"/>
      <w:outlineLvl w:val="1"/>
    </w:pPr>
    <w:rPr>
      <w:bCs/>
      <w:color w:val="6E808B"/>
      <w:sz w:val="36"/>
      <w:szCs w:val="26"/>
    </w:rPr>
  </w:style>
  <w:style w:type="paragraph" w:styleId="Heading3">
    <w:name w:val="heading 3"/>
    <w:basedOn w:val="Normal"/>
    <w:next w:val="Normal"/>
    <w:link w:val="Heading3Char"/>
    <w:uiPriority w:val="1"/>
    <w:unhideWhenUsed/>
    <w:qFormat/>
    <w:rsid w:val="00F50111"/>
    <w:pPr>
      <w:keepNext/>
      <w:keepLines/>
      <w:spacing w:before="200" w:after="0"/>
      <w:outlineLvl w:val="2"/>
    </w:pPr>
    <w:rPr>
      <w:bCs/>
      <w:color w:val="6E808B"/>
      <w:sz w:val="32"/>
    </w:rPr>
  </w:style>
  <w:style w:type="paragraph" w:styleId="Heading4">
    <w:name w:val="heading 4"/>
    <w:basedOn w:val="Normal"/>
    <w:next w:val="Normal"/>
    <w:link w:val="Heading4Char"/>
    <w:uiPriority w:val="1"/>
    <w:unhideWhenUsed/>
    <w:qFormat/>
    <w:rsid w:val="00F50111"/>
    <w:pPr>
      <w:keepNext/>
      <w:keepLines/>
      <w:spacing w:before="200" w:after="0"/>
      <w:outlineLvl w:val="3"/>
    </w:pPr>
    <w:rPr>
      <w:b/>
      <w:bCs/>
      <w:i/>
      <w:iCs/>
      <w:color w:val="6E808B"/>
      <w:sz w:val="24"/>
    </w:rPr>
  </w:style>
  <w:style w:type="paragraph" w:styleId="Heading5">
    <w:name w:val="heading 5"/>
    <w:basedOn w:val="Normal"/>
    <w:next w:val="Normal"/>
    <w:link w:val="Heading5Char"/>
    <w:uiPriority w:val="1"/>
    <w:unhideWhenUsed/>
    <w:qFormat/>
    <w:rsid w:val="00F50111"/>
    <w:pPr>
      <w:spacing w:before="240" w:after="60"/>
      <w:outlineLvl w:val="4"/>
    </w:pPr>
    <w:rPr>
      <w:rFonts w:ascii="Arial Narrow" w:hAnsi="Arial Narrow"/>
      <w:b/>
      <w:bCs/>
      <w:i/>
      <w:iCs/>
      <w:color w:val="6E808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243085"/>
    <w:pPr>
      <w:spacing w:after="0" w:line="600" w:lineRule="exact"/>
    </w:pPr>
    <w:rPr>
      <w:color w:val="FFFFFF"/>
      <w:sz w:val="56"/>
      <w:szCs w:val="36"/>
    </w:rPr>
  </w:style>
  <w:style w:type="paragraph" w:styleId="Header">
    <w:name w:val="header"/>
    <w:basedOn w:val="Normal"/>
    <w:link w:val="HeaderChar"/>
    <w:uiPriority w:val="99"/>
    <w:unhideWhenUsed/>
    <w:pPr>
      <w:spacing w:after="0" w:line="240" w:lineRule="auto"/>
    </w:pPr>
    <w:rPr>
      <w:caps/>
      <w:color w:val="FFFFFF"/>
      <w:sz w:val="16"/>
    </w:rPr>
  </w:style>
  <w:style w:type="character" w:customStyle="1" w:styleId="HeaderChar">
    <w:name w:val="Header Char"/>
    <w:link w:val="Header"/>
    <w:uiPriority w:val="99"/>
    <w:rPr>
      <w:caps/>
      <w:color w:val="FFFFFF"/>
      <w:sz w:val="16"/>
    </w:rPr>
  </w:style>
  <w:style w:type="paragraph" w:styleId="Footer">
    <w:name w:val="footer"/>
    <w:basedOn w:val="Normal"/>
    <w:link w:val="FooterChar"/>
    <w:uiPriority w:val="99"/>
    <w:unhideWhenUsed/>
    <w:pPr>
      <w:spacing w:before="40" w:after="40" w:line="240" w:lineRule="auto"/>
    </w:pPr>
    <w:rPr>
      <w:caps/>
      <w:color w:val="969696"/>
      <w:sz w:val="16"/>
    </w:rPr>
  </w:style>
  <w:style w:type="character" w:customStyle="1" w:styleId="FooterChar">
    <w:name w:val="Footer Char"/>
    <w:link w:val="Footer"/>
    <w:uiPriority w:val="99"/>
    <w:rPr>
      <w:caps/>
      <w:color w:val="969696"/>
      <w:sz w:val="16"/>
    </w:rPr>
  </w:style>
  <w:style w:type="paragraph" w:customStyle="1" w:styleId="ContactDetails">
    <w:name w:val="Contact Details"/>
    <w:basedOn w:val="Normal"/>
    <w:uiPriority w:val="1"/>
    <w:qFormat/>
    <w:pPr>
      <w:spacing w:before="80" w:after="80"/>
    </w:pPr>
    <w:rPr>
      <w:color w:val="FFFFFF"/>
      <w:sz w:val="16"/>
      <w:szCs w:val="14"/>
    </w:rPr>
  </w:style>
  <w:style w:type="character" w:styleId="PlaceholderText">
    <w:name w:val="Placeholder Text"/>
    <w:uiPriority w:val="99"/>
    <w:semiHidden/>
    <w:rPr>
      <w:color w:val="808080"/>
    </w:rPr>
  </w:style>
  <w:style w:type="paragraph" w:styleId="Title">
    <w:name w:val="Title"/>
    <w:basedOn w:val="Normal"/>
    <w:next w:val="Normal"/>
    <w:link w:val="TitleChar"/>
    <w:uiPriority w:val="1"/>
    <w:qFormat/>
    <w:pPr>
      <w:pBdr>
        <w:bottom w:val="single" w:sz="8" w:space="4" w:color="969696"/>
      </w:pBdr>
      <w:spacing w:before="720" w:after="480" w:line="240" w:lineRule="auto"/>
    </w:pPr>
    <w:rPr>
      <w:color w:val="DDDDDD"/>
      <w:sz w:val="48"/>
    </w:rPr>
  </w:style>
  <w:style w:type="character" w:customStyle="1" w:styleId="TitleChar">
    <w:name w:val="Title Char"/>
    <w:link w:val="Title"/>
    <w:uiPriority w:val="1"/>
    <w:rPr>
      <w:color w:val="DDDDDD"/>
      <w:sz w:val="48"/>
    </w:rPr>
  </w:style>
  <w:style w:type="paragraph" w:styleId="Subtitle">
    <w:name w:val="Subtitle"/>
    <w:basedOn w:val="Normal"/>
    <w:next w:val="Normal"/>
    <w:link w:val="SubtitleChar"/>
    <w:uiPriority w:val="1"/>
    <w:pPr>
      <w:numPr>
        <w:ilvl w:val="1"/>
      </w:numPr>
      <w:spacing w:before="60" w:after="480" w:line="240" w:lineRule="auto"/>
      <w:jc w:val="right"/>
    </w:pPr>
    <w:rPr>
      <w:iCs/>
      <w:color w:val="595959"/>
      <w:sz w:val="28"/>
      <w:szCs w:val="28"/>
    </w:rPr>
  </w:style>
  <w:style w:type="character" w:customStyle="1" w:styleId="SubtitleChar">
    <w:name w:val="Subtitle Char"/>
    <w:link w:val="Subtitle"/>
    <w:uiPriority w:val="1"/>
    <w:rPr>
      <w:iCs/>
      <w:color w:val="595959"/>
      <w:sz w:val="28"/>
      <w:szCs w:val="28"/>
    </w:rPr>
  </w:style>
  <w:style w:type="paragraph" w:styleId="Date">
    <w:name w:val="Date"/>
    <w:basedOn w:val="Normal"/>
    <w:next w:val="Normal"/>
    <w:link w:val="DateChar"/>
    <w:uiPriority w:val="1"/>
    <w:pPr>
      <w:spacing w:before="720" w:after="240"/>
    </w:pPr>
    <w:rPr>
      <w:color w:val="7F7F7F"/>
    </w:rPr>
  </w:style>
  <w:style w:type="character" w:customStyle="1" w:styleId="DateChar">
    <w:name w:val="Date Char"/>
    <w:link w:val="Date"/>
    <w:uiPriority w:val="1"/>
    <w:rPr>
      <w:color w:val="7F7F7F"/>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rsid w:val="0024308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9F2821"/>
    <w:rPr>
      <w:bCs/>
      <w:color w:val="303F48"/>
      <w:sz w:val="40"/>
      <w:szCs w:val="28"/>
    </w:rPr>
  </w:style>
  <w:style w:type="character" w:styleId="PageNumber">
    <w:name w:val="page number"/>
    <w:uiPriority w:val="99"/>
    <w:unhideWhenUsed/>
    <w:rPr>
      <w:color w:val="000000"/>
    </w:rPr>
  </w:style>
  <w:style w:type="character" w:customStyle="1" w:styleId="Heading2Char">
    <w:name w:val="Heading 2 Char"/>
    <w:link w:val="Heading2"/>
    <w:uiPriority w:val="1"/>
    <w:rsid w:val="00F50111"/>
    <w:rPr>
      <w:bCs/>
      <w:color w:val="6E808B"/>
      <w:sz w:val="36"/>
      <w:szCs w:val="26"/>
    </w:rPr>
  </w:style>
  <w:style w:type="character" w:customStyle="1" w:styleId="Heading3Char">
    <w:name w:val="Heading 3 Char"/>
    <w:link w:val="Heading3"/>
    <w:uiPriority w:val="1"/>
    <w:rsid w:val="00F50111"/>
    <w:rPr>
      <w:bCs/>
      <w:color w:val="6E808B"/>
      <w:sz w:val="32"/>
    </w:rPr>
  </w:style>
  <w:style w:type="paragraph" w:styleId="ListNumber">
    <w:name w:val="List Number"/>
    <w:basedOn w:val="Normal"/>
    <w:uiPriority w:val="1"/>
    <w:unhideWhenUsed/>
    <w:qFormat/>
    <w:pPr>
      <w:numPr>
        <w:numId w:val="6"/>
      </w:numPr>
      <w:contextualSpacing/>
    </w:pPr>
  </w:style>
  <w:style w:type="paragraph" w:styleId="ListBullet">
    <w:name w:val="List Bullet"/>
    <w:basedOn w:val="Normal"/>
    <w:uiPriority w:val="1"/>
    <w:qFormat/>
    <w:pPr>
      <w:numPr>
        <w:numId w:val="11"/>
      </w:numPr>
      <w:spacing w:before="200" w:line="240" w:lineRule="auto"/>
      <w:ind w:left="720"/>
    </w:pPr>
    <w:rPr>
      <w:szCs w:val="22"/>
    </w:rPr>
  </w:style>
  <w:style w:type="paragraph" w:styleId="FootnoteText">
    <w:name w:val="footnote text"/>
    <w:basedOn w:val="Normal"/>
    <w:link w:val="FootnoteTextChar"/>
    <w:uiPriority w:val="99"/>
    <w:pPr>
      <w:spacing w:after="0" w:line="240" w:lineRule="auto"/>
    </w:pPr>
    <w:rPr>
      <w:i/>
      <w:color w:val="595959"/>
      <w:sz w:val="16"/>
    </w:rPr>
  </w:style>
  <w:style w:type="character" w:customStyle="1" w:styleId="FootnoteTextChar">
    <w:name w:val="Footnote Text Char"/>
    <w:link w:val="FootnoteText"/>
    <w:uiPriority w:val="99"/>
    <w:rPr>
      <w:i/>
      <w:color w:val="595959"/>
      <w:sz w:val="16"/>
    </w:rPr>
  </w:style>
  <w:style w:type="character" w:styleId="FootnoteReference">
    <w:name w:val="footnote reference"/>
    <w:uiPriority w:val="99"/>
    <w:rPr>
      <w:color w:val="DDDDDD"/>
      <w:sz w:val="20"/>
      <w:vertAlign w:val="superscript"/>
    </w:rPr>
  </w:style>
  <w:style w:type="paragraph" w:styleId="NoSpacing">
    <w:name w:val="No Spacing"/>
    <w:uiPriority w:val="1"/>
    <w:qFormat/>
    <w:rPr>
      <w:color w:val="262626"/>
    </w:rPr>
  </w:style>
  <w:style w:type="character" w:customStyle="1" w:styleId="Heading4Char">
    <w:name w:val="Heading 4 Char"/>
    <w:link w:val="Heading4"/>
    <w:uiPriority w:val="1"/>
    <w:rsid w:val="00F50111"/>
    <w:rPr>
      <w:b/>
      <w:bCs/>
      <w:i/>
      <w:iCs/>
      <w:color w:val="6E808B"/>
      <w:sz w:val="24"/>
    </w:rPr>
  </w:style>
  <w:style w:type="paragraph" w:customStyle="1" w:styleId="FormText">
    <w:name w:val="Form Text"/>
    <w:basedOn w:val="Normal"/>
    <w:qFormat/>
    <w:pPr>
      <w:spacing w:after="40"/>
    </w:pPr>
  </w:style>
  <w:style w:type="character" w:customStyle="1" w:styleId="FormHeadingChar">
    <w:name w:val="Form Heading Char"/>
    <w:link w:val="FormHeading"/>
    <w:rPr>
      <w:b/>
      <w:color w:val="7F7F7F"/>
    </w:rPr>
  </w:style>
  <w:style w:type="paragraph" w:customStyle="1" w:styleId="FormHeading">
    <w:name w:val="Form Heading"/>
    <w:basedOn w:val="Normal"/>
    <w:link w:val="FormHeadingChar"/>
    <w:qFormat/>
    <w:pPr>
      <w:spacing w:before="480" w:after="120"/>
    </w:pPr>
    <w:rPr>
      <w:b/>
      <w:color w:val="7F7F7F"/>
    </w:rPr>
  </w:style>
  <w:style w:type="paragraph" w:customStyle="1" w:styleId="Recipient">
    <w:name w:val="Recipient"/>
    <w:basedOn w:val="Normal"/>
    <w:uiPriority w:val="1"/>
    <w:qFormat/>
    <w:pPr>
      <w:spacing w:after="0" w:line="240" w:lineRule="auto"/>
    </w:pPr>
    <w:rPr>
      <w:color w:val="7F7F7F"/>
    </w:rPr>
  </w:style>
  <w:style w:type="paragraph" w:styleId="Salutation">
    <w:name w:val="Salutation"/>
    <w:basedOn w:val="Normal"/>
    <w:next w:val="Normal"/>
    <w:link w:val="SalutationChar"/>
    <w:uiPriority w:val="1"/>
    <w:unhideWhenUsed/>
    <w:qFormat/>
    <w:pPr>
      <w:spacing w:before="480"/>
    </w:pPr>
  </w:style>
  <w:style w:type="character" w:customStyle="1" w:styleId="SalutationChar">
    <w:name w:val="Salutation Char"/>
    <w:link w:val="Salutation"/>
    <w:uiPriority w:val="1"/>
    <w:rPr>
      <w:color w:val="262626"/>
    </w:rPr>
  </w:style>
  <w:style w:type="paragraph" w:styleId="Signature">
    <w:name w:val="Signature"/>
    <w:basedOn w:val="Normal"/>
    <w:link w:val="SignatureChar"/>
    <w:uiPriority w:val="1"/>
    <w:unhideWhenUsed/>
    <w:qFormat/>
    <w:pPr>
      <w:spacing w:before="720" w:after="0" w:line="240" w:lineRule="auto"/>
    </w:pPr>
  </w:style>
  <w:style w:type="character" w:customStyle="1" w:styleId="SignatureChar">
    <w:name w:val="Signature Char"/>
    <w:link w:val="Signature"/>
    <w:uiPriority w:val="1"/>
    <w:rPr>
      <w:color w:val="262626"/>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color w:val="000000"/>
    </w:rPr>
  </w:style>
  <w:style w:type="character" w:customStyle="1" w:styleId="Heading5Char">
    <w:name w:val="Heading 5 Char"/>
    <w:link w:val="Heading5"/>
    <w:uiPriority w:val="1"/>
    <w:rsid w:val="00F50111"/>
    <w:rPr>
      <w:rFonts w:ascii="Arial Narrow" w:eastAsia="MS Gothic" w:hAnsi="Arial Narrow" w:cs="Times New Roman"/>
      <w:b/>
      <w:bCs/>
      <w:i/>
      <w:iCs/>
      <w:color w:val="6E808B"/>
      <w:sz w:val="26"/>
      <w:szCs w:val="26"/>
    </w:rPr>
  </w:style>
  <w:style w:type="character" w:styleId="Hyperlink">
    <w:name w:val="Hyperlink"/>
    <w:basedOn w:val="DefaultParagraphFont"/>
    <w:uiPriority w:val="99"/>
    <w:unhideWhenUsed/>
    <w:rsid w:val="00AB56EB"/>
    <w:rPr>
      <w:color w:val="0000FF" w:themeColor="hyperlink"/>
      <w:u w:val="single"/>
    </w:rPr>
  </w:style>
  <w:style w:type="paragraph" w:styleId="ListParagraph">
    <w:name w:val="List Paragraph"/>
    <w:basedOn w:val="Normal"/>
    <w:uiPriority w:val="34"/>
    <w:qFormat/>
    <w:rsid w:val="00BB25F0"/>
    <w:pPr>
      <w:spacing w:after="40" w:line="259" w:lineRule="auto"/>
      <w:ind w:left="720"/>
      <w:contextualSpacing/>
    </w:pPr>
    <w:rPr>
      <w:rFonts w:ascii="Times New Roman" w:eastAsiaTheme="minorHAnsi" w:hAnsi="Times New Roman" w:cstheme="minorBidi"/>
      <w:color w:val="auto"/>
      <w:sz w:val="24"/>
      <w:szCs w:val="22"/>
      <w:lang w:val="nl-BE" w:eastAsia="en-US"/>
    </w:rPr>
  </w:style>
  <w:style w:type="character" w:styleId="CommentReference">
    <w:name w:val="annotation reference"/>
    <w:basedOn w:val="DefaultParagraphFont"/>
    <w:uiPriority w:val="99"/>
    <w:semiHidden/>
    <w:unhideWhenUsed/>
    <w:rsid w:val="00E10EB8"/>
    <w:rPr>
      <w:sz w:val="16"/>
      <w:szCs w:val="16"/>
    </w:rPr>
  </w:style>
  <w:style w:type="paragraph" w:styleId="CommentText">
    <w:name w:val="annotation text"/>
    <w:basedOn w:val="Normal"/>
    <w:link w:val="CommentTextChar"/>
    <w:uiPriority w:val="99"/>
    <w:semiHidden/>
    <w:unhideWhenUsed/>
    <w:rsid w:val="00E10EB8"/>
    <w:pPr>
      <w:spacing w:line="240" w:lineRule="auto"/>
    </w:pPr>
  </w:style>
  <w:style w:type="character" w:customStyle="1" w:styleId="CommentTextChar">
    <w:name w:val="Comment Text Char"/>
    <w:basedOn w:val="DefaultParagraphFont"/>
    <w:link w:val="CommentText"/>
    <w:uiPriority w:val="99"/>
    <w:semiHidden/>
    <w:rsid w:val="00E10EB8"/>
    <w:rPr>
      <w:rFonts w:ascii="Arial" w:hAnsi="Arial"/>
      <w:color w:val="000000"/>
    </w:rPr>
  </w:style>
  <w:style w:type="paragraph" w:styleId="CommentSubject">
    <w:name w:val="annotation subject"/>
    <w:basedOn w:val="CommentText"/>
    <w:next w:val="CommentText"/>
    <w:link w:val="CommentSubjectChar"/>
    <w:uiPriority w:val="99"/>
    <w:semiHidden/>
    <w:unhideWhenUsed/>
    <w:rsid w:val="00E10EB8"/>
    <w:rPr>
      <w:b/>
      <w:bCs/>
    </w:rPr>
  </w:style>
  <w:style w:type="character" w:customStyle="1" w:styleId="CommentSubjectChar">
    <w:name w:val="Comment Subject Char"/>
    <w:basedOn w:val="CommentTextChar"/>
    <w:link w:val="CommentSubject"/>
    <w:uiPriority w:val="99"/>
    <w:semiHidden/>
    <w:rsid w:val="00E10EB8"/>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68290">
      <w:bodyDiv w:val="1"/>
      <w:marLeft w:val="0"/>
      <w:marRight w:val="0"/>
      <w:marTop w:val="0"/>
      <w:marBottom w:val="0"/>
      <w:divBdr>
        <w:top w:val="none" w:sz="0" w:space="0" w:color="auto"/>
        <w:left w:val="none" w:sz="0" w:space="0" w:color="auto"/>
        <w:bottom w:val="none" w:sz="0" w:space="0" w:color="auto"/>
        <w:right w:val="none" w:sz="0" w:space="0" w:color="auto"/>
      </w:divBdr>
    </w:div>
    <w:div w:id="272247833">
      <w:bodyDiv w:val="1"/>
      <w:marLeft w:val="0"/>
      <w:marRight w:val="0"/>
      <w:marTop w:val="0"/>
      <w:marBottom w:val="0"/>
      <w:divBdr>
        <w:top w:val="none" w:sz="0" w:space="0" w:color="auto"/>
        <w:left w:val="none" w:sz="0" w:space="0" w:color="auto"/>
        <w:bottom w:val="none" w:sz="0" w:space="0" w:color="auto"/>
        <w:right w:val="none" w:sz="0" w:space="0" w:color="auto"/>
      </w:divBdr>
    </w:div>
    <w:div w:id="398407268">
      <w:bodyDiv w:val="1"/>
      <w:marLeft w:val="0"/>
      <w:marRight w:val="0"/>
      <w:marTop w:val="0"/>
      <w:marBottom w:val="0"/>
      <w:divBdr>
        <w:top w:val="none" w:sz="0" w:space="0" w:color="auto"/>
        <w:left w:val="none" w:sz="0" w:space="0" w:color="auto"/>
        <w:bottom w:val="none" w:sz="0" w:space="0" w:color="auto"/>
        <w:right w:val="none" w:sz="0" w:space="0" w:color="auto"/>
      </w:divBdr>
    </w:div>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665783558">
      <w:bodyDiv w:val="1"/>
      <w:marLeft w:val="0"/>
      <w:marRight w:val="0"/>
      <w:marTop w:val="0"/>
      <w:marBottom w:val="0"/>
      <w:divBdr>
        <w:top w:val="none" w:sz="0" w:space="0" w:color="auto"/>
        <w:left w:val="none" w:sz="0" w:space="0" w:color="auto"/>
        <w:bottom w:val="none" w:sz="0" w:space="0" w:color="auto"/>
        <w:right w:val="none" w:sz="0" w:space="0" w:color="auto"/>
      </w:divBdr>
    </w:div>
    <w:div w:id="781650758">
      <w:bodyDiv w:val="1"/>
      <w:marLeft w:val="0"/>
      <w:marRight w:val="0"/>
      <w:marTop w:val="0"/>
      <w:marBottom w:val="0"/>
      <w:divBdr>
        <w:top w:val="none" w:sz="0" w:space="0" w:color="auto"/>
        <w:left w:val="none" w:sz="0" w:space="0" w:color="auto"/>
        <w:bottom w:val="none" w:sz="0" w:space="0" w:color="auto"/>
        <w:right w:val="none" w:sz="0" w:space="0" w:color="auto"/>
      </w:divBdr>
    </w:div>
    <w:div w:id="809052883">
      <w:bodyDiv w:val="1"/>
      <w:marLeft w:val="0"/>
      <w:marRight w:val="0"/>
      <w:marTop w:val="0"/>
      <w:marBottom w:val="0"/>
      <w:divBdr>
        <w:top w:val="none" w:sz="0" w:space="0" w:color="auto"/>
        <w:left w:val="none" w:sz="0" w:space="0" w:color="auto"/>
        <w:bottom w:val="none" w:sz="0" w:space="0" w:color="auto"/>
        <w:right w:val="none" w:sz="0" w:space="0" w:color="auto"/>
      </w:divBdr>
    </w:div>
    <w:div w:id="916019606">
      <w:bodyDiv w:val="1"/>
      <w:marLeft w:val="0"/>
      <w:marRight w:val="0"/>
      <w:marTop w:val="0"/>
      <w:marBottom w:val="0"/>
      <w:divBdr>
        <w:top w:val="none" w:sz="0" w:space="0" w:color="auto"/>
        <w:left w:val="none" w:sz="0" w:space="0" w:color="auto"/>
        <w:bottom w:val="none" w:sz="0" w:space="0" w:color="auto"/>
        <w:right w:val="none" w:sz="0" w:space="0" w:color="auto"/>
      </w:divBdr>
    </w:div>
    <w:div w:id="1087074601">
      <w:bodyDiv w:val="1"/>
      <w:marLeft w:val="0"/>
      <w:marRight w:val="0"/>
      <w:marTop w:val="0"/>
      <w:marBottom w:val="0"/>
      <w:divBdr>
        <w:top w:val="none" w:sz="0" w:space="0" w:color="auto"/>
        <w:left w:val="none" w:sz="0" w:space="0" w:color="auto"/>
        <w:bottom w:val="none" w:sz="0" w:space="0" w:color="auto"/>
        <w:right w:val="none" w:sz="0" w:space="0" w:color="auto"/>
      </w:divBdr>
    </w:div>
    <w:div w:id="1239632390">
      <w:bodyDiv w:val="1"/>
      <w:marLeft w:val="0"/>
      <w:marRight w:val="0"/>
      <w:marTop w:val="0"/>
      <w:marBottom w:val="0"/>
      <w:divBdr>
        <w:top w:val="none" w:sz="0" w:space="0" w:color="auto"/>
        <w:left w:val="none" w:sz="0" w:space="0" w:color="auto"/>
        <w:bottom w:val="none" w:sz="0" w:space="0" w:color="auto"/>
        <w:right w:val="none" w:sz="0" w:space="0" w:color="auto"/>
      </w:divBdr>
    </w:div>
    <w:div w:id="1411537597">
      <w:bodyDiv w:val="1"/>
      <w:marLeft w:val="0"/>
      <w:marRight w:val="0"/>
      <w:marTop w:val="0"/>
      <w:marBottom w:val="0"/>
      <w:divBdr>
        <w:top w:val="none" w:sz="0" w:space="0" w:color="auto"/>
        <w:left w:val="none" w:sz="0" w:space="0" w:color="auto"/>
        <w:bottom w:val="none" w:sz="0" w:space="0" w:color="auto"/>
        <w:right w:val="none" w:sz="0" w:space="0" w:color="auto"/>
      </w:divBdr>
    </w:div>
    <w:div w:id="1473249917">
      <w:bodyDiv w:val="1"/>
      <w:marLeft w:val="0"/>
      <w:marRight w:val="0"/>
      <w:marTop w:val="0"/>
      <w:marBottom w:val="0"/>
      <w:divBdr>
        <w:top w:val="none" w:sz="0" w:space="0" w:color="auto"/>
        <w:left w:val="none" w:sz="0" w:space="0" w:color="auto"/>
        <w:bottom w:val="none" w:sz="0" w:space="0" w:color="auto"/>
        <w:right w:val="none" w:sz="0" w:space="0" w:color="auto"/>
      </w:divBdr>
    </w:div>
    <w:div w:id="1645504597">
      <w:bodyDiv w:val="1"/>
      <w:marLeft w:val="0"/>
      <w:marRight w:val="0"/>
      <w:marTop w:val="0"/>
      <w:marBottom w:val="0"/>
      <w:divBdr>
        <w:top w:val="none" w:sz="0" w:space="0" w:color="auto"/>
        <w:left w:val="none" w:sz="0" w:space="0" w:color="auto"/>
        <w:bottom w:val="none" w:sz="0" w:space="0" w:color="auto"/>
        <w:right w:val="none" w:sz="0" w:space="0" w:color="auto"/>
      </w:divBdr>
    </w:div>
    <w:div w:id="1647396065">
      <w:bodyDiv w:val="1"/>
      <w:marLeft w:val="0"/>
      <w:marRight w:val="0"/>
      <w:marTop w:val="0"/>
      <w:marBottom w:val="0"/>
      <w:divBdr>
        <w:top w:val="none" w:sz="0" w:space="0" w:color="auto"/>
        <w:left w:val="none" w:sz="0" w:space="0" w:color="auto"/>
        <w:bottom w:val="none" w:sz="0" w:space="0" w:color="auto"/>
        <w:right w:val="none" w:sz="0" w:space="0" w:color="auto"/>
      </w:divBdr>
    </w:div>
    <w:div w:id="1804542277">
      <w:bodyDiv w:val="1"/>
      <w:marLeft w:val="0"/>
      <w:marRight w:val="0"/>
      <w:marTop w:val="0"/>
      <w:marBottom w:val="0"/>
      <w:divBdr>
        <w:top w:val="none" w:sz="0" w:space="0" w:color="auto"/>
        <w:left w:val="none" w:sz="0" w:space="0" w:color="auto"/>
        <w:bottom w:val="none" w:sz="0" w:space="0" w:color="auto"/>
        <w:right w:val="none" w:sz="0" w:space="0" w:color="auto"/>
      </w:divBdr>
    </w:div>
    <w:div w:id="1806772149">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 w:id="1969387753">
      <w:bodyDiv w:val="1"/>
      <w:marLeft w:val="0"/>
      <w:marRight w:val="0"/>
      <w:marTop w:val="0"/>
      <w:marBottom w:val="0"/>
      <w:divBdr>
        <w:top w:val="none" w:sz="0" w:space="0" w:color="auto"/>
        <w:left w:val="none" w:sz="0" w:space="0" w:color="auto"/>
        <w:bottom w:val="none" w:sz="0" w:space="0" w:color="auto"/>
        <w:right w:val="none" w:sz="0" w:space="0" w:color="auto"/>
      </w:divBdr>
    </w:div>
    <w:div w:id="21007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ce.mortier@vandeput.fgov.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atrice.collin@vandeput.fgov.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51F8-054C-4949-BEE8-C1DA94F0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2528</Words>
  <Characters>13904</Characters>
  <Application>Microsoft Office Word</Application>
  <DocSecurity>4</DocSecurity>
  <Lines>115</Lines>
  <Paragraphs>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Belgian Defense</Company>
  <LinksUpToDate>false</LinksUpToDate>
  <CharactersWithSpaces>16400</CharactersWithSpaces>
  <SharedDoc>false</SharedDoc>
  <HyperlinkBase/>
  <HLinks>
    <vt:vector size="12" baseType="variant">
      <vt:variant>
        <vt:i4>720957</vt:i4>
      </vt:variant>
      <vt:variant>
        <vt:i4>-1</vt:i4>
      </vt:variant>
      <vt:variant>
        <vt:i4>2068</vt:i4>
      </vt:variant>
      <vt:variant>
        <vt:i4>1</vt:i4>
      </vt:variant>
      <vt:variant>
        <vt:lpwstr>brieftemplates-nl</vt:lpwstr>
      </vt:variant>
      <vt:variant>
        <vt:lpwstr/>
      </vt:variant>
      <vt:variant>
        <vt:i4>8060943</vt:i4>
      </vt:variant>
      <vt:variant>
        <vt:i4>-1</vt:i4>
      </vt:variant>
      <vt:variant>
        <vt:i4>2069</vt:i4>
      </vt:variant>
      <vt:variant>
        <vt:i4>1</vt:i4>
      </vt:variant>
      <vt:variant>
        <vt:lpwstr>brieftemplates-nlp2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Verresen</dc:creator>
  <cp:lastModifiedBy>Delafortrie Sarah</cp:lastModifiedBy>
  <cp:revision>2</cp:revision>
  <cp:lastPrinted>2017-11-08T13:42:00Z</cp:lastPrinted>
  <dcterms:created xsi:type="dcterms:W3CDTF">2017-11-10T08:59:00Z</dcterms:created>
  <dcterms:modified xsi:type="dcterms:W3CDTF">2017-11-10T08:59:00Z</dcterms:modified>
</cp:coreProperties>
</file>