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90623" w:rsidRPr="00932C27" w:rsidTr="004D74D5">
        <w:trPr>
          <w:cantSplit/>
          <w:trHeight w:val="1278"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68" w:type="dxa"/>
              <w:tblLook w:val="01E0" w:firstRow="1" w:lastRow="1" w:firstColumn="1" w:lastColumn="1" w:noHBand="0" w:noVBand="0"/>
            </w:tblPr>
            <w:tblGrid>
              <w:gridCol w:w="1418"/>
              <w:gridCol w:w="8450"/>
            </w:tblGrid>
            <w:tr w:rsidR="00090623" w:rsidRPr="00932C27" w:rsidTr="004D74D5">
              <w:tc>
                <w:tcPr>
                  <w:tcW w:w="1418" w:type="dxa"/>
                  <w:hideMark/>
                </w:tcPr>
                <w:p w:rsidR="00090623" w:rsidRPr="00932C27" w:rsidRDefault="00090623" w:rsidP="004A3C89">
                  <w:pPr>
                    <w:rPr>
                      <w:rFonts w:ascii="Verdana" w:hAnsi="Verdana" w:cs="Arial"/>
                      <w:lang w:val="fr-FR" w:eastAsia="nl-NL"/>
                    </w:rPr>
                  </w:pPr>
                  <w:bookmarkStart w:id="0" w:name="_GoBack"/>
                  <w:bookmarkEnd w:id="0"/>
                  <w:r w:rsidRPr="00932C27">
                    <w:rPr>
                      <w:rFonts w:ascii="Verdana" w:hAnsi="Verdana" w:cs="Arial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704850" cy="685800"/>
                        <wp:effectExtent l="0" t="0" r="0" b="0"/>
                        <wp:docPr id="2" name="Image 2" descr="schild 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ild 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0" w:type="dxa"/>
                </w:tcPr>
                <w:p w:rsidR="00090623" w:rsidRPr="00932C27" w:rsidRDefault="00090623" w:rsidP="004A3C89">
                  <w:pPr>
                    <w:ind w:left="-446" w:firstLine="446"/>
                    <w:rPr>
                      <w:rFonts w:ascii="Verdana" w:hAnsi="Verdana" w:cs="Arial"/>
                      <w:lang w:val="fr-FR" w:eastAsia="nl-NL"/>
                    </w:rPr>
                  </w:pPr>
                </w:p>
                <w:p w:rsidR="00090623" w:rsidRPr="00932C27" w:rsidRDefault="00090623" w:rsidP="004A3C89">
                  <w:pPr>
                    <w:ind w:left="-446" w:firstLine="446"/>
                    <w:rPr>
                      <w:rFonts w:ascii="Verdana" w:hAnsi="Verdana" w:cs="Arial"/>
                      <w:b/>
                      <w:smallCaps/>
                      <w:lang w:val="nl-NL"/>
                    </w:rPr>
                  </w:pPr>
                  <w:r w:rsidRPr="00932C27">
                    <w:rPr>
                      <w:rFonts w:ascii="Verdana" w:hAnsi="Verdana" w:cs="Arial"/>
                      <w:b/>
                      <w:smallCaps/>
                      <w:sz w:val="22"/>
                      <w:szCs w:val="22"/>
                    </w:rPr>
                    <w:t xml:space="preserve">LA VICE-PREMIERE MINISTRE, MINISTRE DE L’INTERIEUR </w:t>
                  </w:r>
                </w:p>
                <w:p w:rsidR="00090623" w:rsidRPr="00932C27" w:rsidRDefault="00BF4FE6" w:rsidP="004A3C89">
                  <w:pPr>
                    <w:ind w:left="-446" w:firstLine="446"/>
                    <w:rPr>
                      <w:rFonts w:ascii="Verdana" w:hAnsi="Verdana" w:cs="Arial"/>
                      <w:smallCaps/>
                      <w:lang w:val="nl-NL" w:eastAsia="nl-NL"/>
                    </w:rPr>
                  </w:pPr>
                  <w:r w:rsidRPr="00932C27">
                    <w:rPr>
                      <w:rFonts w:ascii="Verdana" w:hAnsi="Verdana" w:cs="Arial"/>
                      <w:b/>
                      <w:smallCaps/>
                      <w:sz w:val="22"/>
                      <w:szCs w:val="22"/>
                    </w:rPr>
                    <w:t>ET DE L’EGALITE DES CHANCES</w:t>
                  </w:r>
                </w:p>
              </w:tc>
            </w:tr>
          </w:tbl>
          <w:p w:rsidR="00090623" w:rsidRPr="00932C27" w:rsidRDefault="00090623" w:rsidP="004A3C89">
            <w:pPr>
              <w:jc w:val="right"/>
              <w:rPr>
                <w:rFonts w:ascii="Verdana" w:hAnsi="Verdana" w:cs="Arial"/>
                <w:lang w:val="nl-NL" w:eastAsia="nl-NL"/>
              </w:rPr>
            </w:pPr>
          </w:p>
        </w:tc>
      </w:tr>
    </w:tbl>
    <w:p w:rsidR="00CA4923" w:rsidRPr="00932C27" w:rsidRDefault="00090623" w:rsidP="004A3C89">
      <w:pPr>
        <w:jc w:val="right"/>
        <w:rPr>
          <w:rFonts w:ascii="Verdana" w:hAnsi="Verdana"/>
          <w:sz w:val="22"/>
          <w:szCs w:val="22"/>
          <w:lang w:val="fr-FR"/>
        </w:rPr>
      </w:pPr>
      <w:r w:rsidRPr="00932C27">
        <w:rPr>
          <w:rFonts w:ascii="Verdana" w:hAnsi="Verdana"/>
          <w:sz w:val="22"/>
          <w:szCs w:val="22"/>
          <w:lang w:val="fr-FR"/>
        </w:rPr>
        <w:t xml:space="preserve">Bruxelles, le </w:t>
      </w:r>
      <w:r w:rsidR="00E83C98">
        <w:rPr>
          <w:rFonts w:ascii="Verdana" w:hAnsi="Verdana"/>
          <w:sz w:val="22"/>
          <w:szCs w:val="22"/>
          <w:lang w:val="fr-FR"/>
        </w:rPr>
        <w:t>11</w:t>
      </w:r>
      <w:r w:rsidR="001403C6">
        <w:rPr>
          <w:rFonts w:ascii="Verdana" w:hAnsi="Verdana"/>
          <w:sz w:val="22"/>
          <w:szCs w:val="22"/>
          <w:lang w:val="fr-FR"/>
        </w:rPr>
        <w:t xml:space="preserve"> mai</w:t>
      </w:r>
      <w:r w:rsidR="00BD2CB4" w:rsidRPr="00932C27">
        <w:rPr>
          <w:rFonts w:ascii="Verdana" w:hAnsi="Verdana"/>
          <w:sz w:val="22"/>
          <w:szCs w:val="22"/>
          <w:lang w:val="fr-FR"/>
        </w:rPr>
        <w:t xml:space="preserve"> 2012</w:t>
      </w:r>
    </w:p>
    <w:p w:rsidR="00CA4923" w:rsidRPr="00932C27" w:rsidRDefault="00CA4923" w:rsidP="004A3C89">
      <w:pPr>
        <w:jc w:val="right"/>
        <w:rPr>
          <w:rFonts w:ascii="Verdana" w:hAnsi="Verdana"/>
          <w:sz w:val="22"/>
          <w:szCs w:val="22"/>
          <w:lang w:val="fr-FR"/>
        </w:rPr>
      </w:pPr>
    </w:p>
    <w:p w:rsidR="004D74D5" w:rsidRPr="00932C27" w:rsidRDefault="004D74D5" w:rsidP="004A3C89">
      <w:pPr>
        <w:rPr>
          <w:rFonts w:ascii="Verdana" w:hAnsi="Verdana"/>
          <w:sz w:val="22"/>
          <w:szCs w:val="22"/>
          <w:lang w:val="fr-FR"/>
        </w:rPr>
      </w:pPr>
    </w:p>
    <w:p w:rsidR="0049084D" w:rsidRDefault="00445D85" w:rsidP="004A3C89">
      <w:pPr>
        <w:jc w:val="center"/>
        <w:rPr>
          <w:rFonts w:ascii="Verdana" w:hAnsi="Verdana"/>
          <w:b/>
          <w:bCs/>
          <w:sz w:val="28"/>
          <w:szCs w:val="28"/>
          <w:lang w:val="fr-FR"/>
        </w:rPr>
      </w:pPr>
      <w:r>
        <w:rPr>
          <w:rFonts w:ascii="Verdana" w:hAnsi="Verdana"/>
          <w:b/>
          <w:bCs/>
          <w:sz w:val="28"/>
          <w:szCs w:val="28"/>
          <w:lang w:val="fr-FR"/>
        </w:rPr>
        <w:t>Communiqué de presse</w:t>
      </w:r>
    </w:p>
    <w:p w:rsidR="0049084D" w:rsidRDefault="0049084D" w:rsidP="004A3C89">
      <w:pPr>
        <w:jc w:val="center"/>
        <w:rPr>
          <w:rFonts w:ascii="Verdana" w:hAnsi="Verdana"/>
          <w:b/>
          <w:bCs/>
          <w:sz w:val="28"/>
          <w:szCs w:val="28"/>
          <w:lang w:val="fr-FR"/>
        </w:rPr>
      </w:pPr>
    </w:p>
    <w:p w:rsidR="004D74D5" w:rsidRPr="00932C27" w:rsidRDefault="00E83C98" w:rsidP="00E83C98">
      <w:pPr>
        <w:jc w:val="center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fr-FR"/>
        </w:rPr>
        <w:t>L</w:t>
      </w:r>
      <w:r w:rsidRPr="00E83C98">
        <w:rPr>
          <w:rFonts w:ascii="Verdana" w:hAnsi="Verdana"/>
          <w:b/>
          <w:bCs/>
          <w:sz w:val="28"/>
          <w:szCs w:val="28"/>
        </w:rPr>
        <w:t xml:space="preserve">a répartition </w:t>
      </w:r>
      <w:r>
        <w:rPr>
          <w:rFonts w:ascii="Verdana" w:hAnsi="Verdana"/>
          <w:b/>
          <w:bCs/>
          <w:sz w:val="28"/>
          <w:szCs w:val="28"/>
        </w:rPr>
        <w:t xml:space="preserve">entre communes </w:t>
      </w:r>
      <w:r w:rsidRPr="00E83C98">
        <w:rPr>
          <w:rFonts w:ascii="Verdana" w:hAnsi="Verdana"/>
          <w:b/>
          <w:bCs/>
          <w:sz w:val="28"/>
          <w:szCs w:val="28"/>
        </w:rPr>
        <w:t>des frais des services publics d’incendie</w:t>
      </w:r>
      <w:r>
        <w:rPr>
          <w:rFonts w:ascii="Verdana" w:hAnsi="Verdana"/>
          <w:b/>
          <w:bCs/>
          <w:sz w:val="28"/>
          <w:szCs w:val="28"/>
        </w:rPr>
        <w:t xml:space="preserve"> est à nouveau légalement possible</w:t>
      </w:r>
    </w:p>
    <w:p w:rsidR="00CA4923" w:rsidRPr="00932C27" w:rsidRDefault="00CA4923" w:rsidP="004A3C89">
      <w:pPr>
        <w:pBdr>
          <w:bottom w:val="single" w:sz="6" w:space="1" w:color="auto"/>
        </w:pBdr>
        <w:rPr>
          <w:rFonts w:ascii="Verdana" w:hAnsi="Verdana"/>
          <w:b/>
          <w:bCs/>
          <w:sz w:val="22"/>
          <w:szCs w:val="22"/>
        </w:rPr>
      </w:pPr>
    </w:p>
    <w:p w:rsidR="001403C6" w:rsidRDefault="001403C6" w:rsidP="001403C6">
      <w:pPr>
        <w:spacing w:after="200"/>
        <w:jc w:val="both"/>
        <w:rPr>
          <w:rFonts w:ascii="Verdana" w:eastAsia="Times New Roman" w:hAnsi="Verdana" w:cs="Arial"/>
          <w:b/>
          <w:sz w:val="22"/>
          <w:szCs w:val="22"/>
          <w:lang w:eastAsia="en-US"/>
        </w:rPr>
      </w:pPr>
    </w:p>
    <w:p w:rsidR="00445D85" w:rsidRPr="00E71B40" w:rsidRDefault="0049084D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  <w:r w:rsidRPr="00E71B40">
        <w:rPr>
          <w:rFonts w:ascii="Verdana" w:hAnsi="Verdana" w:cs="Arial"/>
          <w:sz w:val="22"/>
          <w:szCs w:val="22"/>
        </w:rPr>
        <w:t>La vice-Première m</w:t>
      </w:r>
      <w:r w:rsidR="00FB1317" w:rsidRPr="00E71B40">
        <w:rPr>
          <w:rFonts w:ascii="Verdana" w:hAnsi="Verdana" w:cs="Arial"/>
          <w:sz w:val="22"/>
          <w:szCs w:val="22"/>
        </w:rPr>
        <w:t>inistre, m</w:t>
      </w:r>
      <w:r w:rsidR="004A3C89" w:rsidRPr="00E71B40">
        <w:rPr>
          <w:rFonts w:ascii="Verdana" w:hAnsi="Verdana" w:cs="Arial"/>
          <w:sz w:val="22"/>
          <w:szCs w:val="22"/>
        </w:rPr>
        <w:t>inistre de l’Intérieur et de l’Ega</w:t>
      </w:r>
      <w:r w:rsidR="00445D85" w:rsidRPr="00E71B40">
        <w:rPr>
          <w:rFonts w:ascii="Verdana" w:hAnsi="Verdana" w:cs="Arial"/>
          <w:sz w:val="22"/>
          <w:szCs w:val="22"/>
        </w:rPr>
        <w:t>lité des Chances, Joëlle Milquet,</w:t>
      </w:r>
      <w:r w:rsidR="00BD0CEF" w:rsidRPr="00E71B40">
        <w:rPr>
          <w:rFonts w:ascii="Verdana" w:hAnsi="Verdana" w:cs="Arial"/>
          <w:sz w:val="22"/>
          <w:szCs w:val="22"/>
        </w:rPr>
        <w:t xml:space="preserve"> se réjouit de l’approbation aujourd’</w:t>
      </w:r>
      <w:r w:rsidR="00423F63" w:rsidRPr="00E71B40">
        <w:rPr>
          <w:rFonts w:ascii="Verdana" w:hAnsi="Verdana" w:cs="Arial"/>
          <w:sz w:val="22"/>
          <w:szCs w:val="22"/>
        </w:rPr>
        <w:t>hui par le</w:t>
      </w:r>
      <w:r w:rsidR="00BD0CEF" w:rsidRPr="00E71B40">
        <w:rPr>
          <w:rFonts w:ascii="Verdana" w:hAnsi="Verdana" w:cs="Arial"/>
          <w:sz w:val="22"/>
          <w:szCs w:val="22"/>
        </w:rPr>
        <w:t xml:space="preserve"> Conseil des ministres d’un avant-projet de loi relatif à la répartition des frais des services publics d’incendie</w:t>
      </w:r>
      <w:r w:rsidR="00AE6EAE">
        <w:rPr>
          <w:rFonts w:ascii="Verdana" w:hAnsi="Verdana" w:cs="Arial"/>
          <w:sz w:val="22"/>
          <w:szCs w:val="22"/>
        </w:rPr>
        <w:t xml:space="preserve"> qui va permettre </w:t>
      </w:r>
      <w:r w:rsidR="00BD0CEF" w:rsidRPr="00E71B40">
        <w:rPr>
          <w:rFonts w:ascii="Verdana" w:hAnsi="Verdana" w:cs="Arial"/>
          <w:sz w:val="22"/>
          <w:szCs w:val="22"/>
        </w:rPr>
        <w:t>de pal</w:t>
      </w:r>
      <w:r w:rsidR="00AE6EAE">
        <w:rPr>
          <w:rFonts w:ascii="Verdana" w:hAnsi="Verdana" w:cs="Arial"/>
          <w:sz w:val="22"/>
          <w:szCs w:val="22"/>
        </w:rPr>
        <w:t>l</w:t>
      </w:r>
      <w:r w:rsidR="00BD0CEF" w:rsidRPr="00E71B40">
        <w:rPr>
          <w:rFonts w:ascii="Verdana" w:hAnsi="Verdana" w:cs="Arial"/>
          <w:sz w:val="22"/>
          <w:szCs w:val="22"/>
        </w:rPr>
        <w:t>ier un vide juridique.</w:t>
      </w:r>
    </w:p>
    <w:p w:rsidR="00423F63" w:rsidRPr="009D4E2B" w:rsidRDefault="00EC0FFC" w:rsidP="00E71B40">
      <w:pPr>
        <w:jc w:val="both"/>
        <w:rPr>
          <w:rFonts w:ascii="Verdana" w:eastAsia="Times New Roman" w:hAnsi="Verdana" w:cs="Arial"/>
          <w:bCs/>
          <w:sz w:val="22"/>
          <w:szCs w:val="22"/>
          <w:lang w:val="fr-FR" w:eastAsia="nl-NL"/>
        </w:rPr>
      </w:pP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C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haque commune ne </w:t>
      </w:r>
      <w:r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dispos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ant</w:t>
      </w:r>
      <w:r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pas nécessa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irement d’un service d’incendie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,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il est prévu par la 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l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oi que 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celles-ci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soient</w:t>
      </w:r>
      <w:r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réparties en « groupes régionaux ». 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Au sein de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chaque groupe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,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la com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mune 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disposant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d’un service d’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incendie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est appelée ‘commune-centre de groupe’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. Les communes faisant partie de ce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s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« 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groupe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s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</w:t>
      </w:r>
      <w:r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régiona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ux</w:t>
      </w:r>
      <w:r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 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»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qui ne disposent pas d’un service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d’incendie (dites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‘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communes protégées’)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peuvent 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dès lors faire appel au service d’incendie de la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‘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commune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-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centre</w:t>
      </w:r>
      <w:r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de 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groupe’,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moyennant le paiement d’une redevance forfaitaire et annuelle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, afin de répartir les 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frais</w:t>
      </w:r>
      <w:r w:rsidR="00423F63" w:rsidRPr="00E71B40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>.</w:t>
      </w:r>
      <w:r w:rsidR="00423F63" w:rsidRPr="009D4E2B">
        <w:rPr>
          <w:rFonts w:ascii="Verdana" w:eastAsia="Times New Roman" w:hAnsi="Verdana" w:cs="Arial"/>
          <w:bCs/>
          <w:sz w:val="22"/>
          <w:szCs w:val="22"/>
          <w:lang w:val="fr-FR" w:eastAsia="nl-NL"/>
        </w:rPr>
        <w:t xml:space="preserve"> </w:t>
      </w:r>
    </w:p>
    <w:p w:rsidR="00423F63" w:rsidRPr="009D4E2B" w:rsidRDefault="00423F63" w:rsidP="00E71B40">
      <w:pPr>
        <w:jc w:val="both"/>
        <w:rPr>
          <w:rFonts w:ascii="Verdana" w:eastAsia="Times New Roman" w:hAnsi="Verdana" w:cs="Arial"/>
          <w:bCs/>
          <w:sz w:val="22"/>
          <w:szCs w:val="22"/>
          <w:lang w:val="fr-FR" w:eastAsia="nl-NL"/>
        </w:rPr>
      </w:pPr>
    </w:p>
    <w:p w:rsidR="00423F63" w:rsidRPr="009D4E2B" w:rsidRDefault="00423F63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  <w:r w:rsidRPr="009D4E2B">
        <w:rPr>
          <w:rFonts w:ascii="Verdana" w:hAnsi="Verdana" w:cs="Arial"/>
          <w:sz w:val="22"/>
          <w:szCs w:val="22"/>
        </w:rPr>
        <w:t xml:space="preserve">En ce qui concerne </w:t>
      </w:r>
      <w:r w:rsidRPr="00E71B40">
        <w:rPr>
          <w:rFonts w:ascii="Verdana" w:hAnsi="Verdana" w:cs="Arial"/>
          <w:sz w:val="22"/>
          <w:szCs w:val="22"/>
        </w:rPr>
        <w:t>cette</w:t>
      </w:r>
      <w:r w:rsidRPr="009D4E2B">
        <w:rPr>
          <w:rFonts w:ascii="Verdana" w:hAnsi="Verdana" w:cs="Arial"/>
          <w:sz w:val="22"/>
          <w:szCs w:val="22"/>
        </w:rPr>
        <w:t xml:space="preserve"> redevanc</w:t>
      </w:r>
      <w:r w:rsidRPr="00E71B40">
        <w:rPr>
          <w:rFonts w:ascii="Verdana" w:hAnsi="Verdana" w:cs="Arial"/>
          <w:sz w:val="22"/>
          <w:szCs w:val="22"/>
        </w:rPr>
        <w:t xml:space="preserve">e, </w:t>
      </w:r>
      <w:r w:rsidRPr="009D4E2B">
        <w:rPr>
          <w:rFonts w:ascii="Verdana" w:hAnsi="Verdana" w:cs="Arial"/>
          <w:sz w:val="22"/>
          <w:szCs w:val="22"/>
        </w:rPr>
        <w:t xml:space="preserve">les </w:t>
      </w:r>
      <w:r w:rsidR="00EC0FFC">
        <w:rPr>
          <w:rFonts w:ascii="Verdana" w:hAnsi="Verdana" w:cs="Arial"/>
          <w:sz w:val="22"/>
          <w:szCs w:val="22"/>
        </w:rPr>
        <w:t>‘</w:t>
      </w:r>
      <w:r w:rsidRPr="009D4E2B">
        <w:rPr>
          <w:rFonts w:ascii="Verdana" w:hAnsi="Verdana" w:cs="Arial"/>
          <w:sz w:val="22"/>
          <w:szCs w:val="22"/>
        </w:rPr>
        <w:t>communes protégées</w:t>
      </w:r>
      <w:r w:rsidR="00AE6EAE">
        <w:rPr>
          <w:rFonts w:ascii="Verdana" w:hAnsi="Verdana" w:cs="Arial"/>
          <w:sz w:val="22"/>
          <w:szCs w:val="22"/>
        </w:rPr>
        <w:t>’</w:t>
      </w:r>
      <w:r w:rsidRPr="00E71B40">
        <w:rPr>
          <w:rFonts w:ascii="Verdana" w:hAnsi="Verdana" w:cs="Arial"/>
          <w:sz w:val="22"/>
          <w:szCs w:val="22"/>
        </w:rPr>
        <w:t xml:space="preserve"> </w:t>
      </w:r>
      <w:r w:rsidRPr="009D4E2B">
        <w:rPr>
          <w:rFonts w:ascii="Verdana" w:hAnsi="Verdana" w:cs="Arial"/>
          <w:sz w:val="22"/>
          <w:szCs w:val="22"/>
        </w:rPr>
        <w:t>versent  des avances trimestrielles et le gouverneur fixe</w:t>
      </w:r>
      <w:r w:rsidRPr="00E71B40">
        <w:rPr>
          <w:rFonts w:ascii="Verdana" w:hAnsi="Verdana" w:cs="Arial"/>
          <w:sz w:val="22"/>
          <w:szCs w:val="22"/>
        </w:rPr>
        <w:t>,</w:t>
      </w:r>
      <w:r w:rsidRPr="009D4E2B">
        <w:rPr>
          <w:rFonts w:ascii="Verdana" w:hAnsi="Verdana" w:cs="Arial"/>
          <w:sz w:val="22"/>
          <w:szCs w:val="22"/>
        </w:rPr>
        <w:t xml:space="preserve"> </w:t>
      </w:r>
      <w:r w:rsidR="00C9560B">
        <w:rPr>
          <w:rFonts w:ascii="Verdana" w:hAnsi="Verdana" w:cs="Arial"/>
          <w:sz w:val="22"/>
          <w:szCs w:val="22"/>
        </w:rPr>
        <w:t>a posteriori</w:t>
      </w:r>
      <w:r w:rsidRPr="00E71B40">
        <w:rPr>
          <w:rFonts w:ascii="Verdana" w:hAnsi="Verdana" w:cs="Arial"/>
          <w:sz w:val="22"/>
          <w:szCs w:val="22"/>
        </w:rPr>
        <w:t xml:space="preserve">, </w:t>
      </w:r>
      <w:r w:rsidRPr="009D4E2B">
        <w:rPr>
          <w:rFonts w:ascii="Verdana" w:hAnsi="Verdana" w:cs="Arial"/>
          <w:sz w:val="22"/>
          <w:szCs w:val="22"/>
        </w:rPr>
        <w:t>le montant définitif de la redevance annuelle</w:t>
      </w:r>
      <w:r w:rsidR="00EC0FFC">
        <w:rPr>
          <w:rFonts w:ascii="Verdana" w:hAnsi="Verdana" w:cs="Arial"/>
          <w:sz w:val="22"/>
          <w:szCs w:val="22"/>
        </w:rPr>
        <w:t xml:space="preserve"> en vue de régulariser les comptes</w:t>
      </w:r>
      <w:r w:rsidRPr="009D4E2B">
        <w:rPr>
          <w:rFonts w:ascii="Verdana" w:hAnsi="Verdana" w:cs="Arial"/>
          <w:sz w:val="22"/>
          <w:szCs w:val="22"/>
        </w:rPr>
        <w:t xml:space="preserve">. Le calcul de cette redevance tient compte des frais </w:t>
      </w:r>
      <w:r w:rsidRPr="00E71B40">
        <w:rPr>
          <w:rFonts w:ascii="Verdana" w:hAnsi="Verdana" w:cs="Arial"/>
          <w:sz w:val="22"/>
          <w:szCs w:val="22"/>
        </w:rPr>
        <w:t xml:space="preserve">admissibles des </w:t>
      </w:r>
      <w:r w:rsidR="00EC0FFC">
        <w:rPr>
          <w:rFonts w:ascii="Verdana" w:hAnsi="Verdana" w:cs="Arial"/>
          <w:sz w:val="22"/>
          <w:szCs w:val="22"/>
        </w:rPr>
        <w:t>‘</w:t>
      </w:r>
      <w:r w:rsidRPr="00E71B40">
        <w:rPr>
          <w:rFonts w:ascii="Verdana" w:hAnsi="Verdana" w:cs="Arial"/>
          <w:sz w:val="22"/>
          <w:szCs w:val="22"/>
        </w:rPr>
        <w:t>communes</w:t>
      </w:r>
      <w:r w:rsidR="00EC0FFC">
        <w:rPr>
          <w:rFonts w:ascii="Verdana" w:hAnsi="Verdana" w:cs="Arial"/>
          <w:sz w:val="22"/>
          <w:szCs w:val="22"/>
        </w:rPr>
        <w:t>-</w:t>
      </w:r>
      <w:r w:rsidRPr="00E71B40">
        <w:rPr>
          <w:rFonts w:ascii="Verdana" w:hAnsi="Verdana" w:cs="Arial"/>
          <w:sz w:val="22"/>
          <w:szCs w:val="22"/>
        </w:rPr>
        <w:t>centre</w:t>
      </w:r>
      <w:r w:rsidR="00EC0FFC">
        <w:rPr>
          <w:rFonts w:ascii="Verdana" w:hAnsi="Verdana" w:cs="Arial"/>
          <w:sz w:val="22"/>
          <w:szCs w:val="22"/>
        </w:rPr>
        <w:t xml:space="preserve">s de </w:t>
      </w:r>
      <w:r w:rsidR="00AE6EAE">
        <w:rPr>
          <w:rFonts w:ascii="Verdana" w:hAnsi="Verdana" w:cs="Arial"/>
          <w:sz w:val="22"/>
          <w:szCs w:val="22"/>
        </w:rPr>
        <w:t>groupe’</w:t>
      </w:r>
      <w:r w:rsidR="0054066D">
        <w:rPr>
          <w:rFonts w:ascii="Verdana" w:hAnsi="Verdana" w:cs="Arial"/>
          <w:sz w:val="22"/>
          <w:szCs w:val="22"/>
        </w:rPr>
        <w:t xml:space="preserve"> </w:t>
      </w:r>
      <w:r w:rsidR="0054066D" w:rsidRPr="0054066D">
        <w:rPr>
          <w:rFonts w:ascii="Verdana" w:hAnsi="Verdana" w:cs="Arial"/>
          <w:sz w:val="22"/>
          <w:szCs w:val="22"/>
        </w:rPr>
        <w:t xml:space="preserve"> (frais de fonctionnement du service d’incendie</w:t>
      </w:r>
      <w:r w:rsidR="0054066D">
        <w:rPr>
          <w:rFonts w:ascii="Verdana" w:hAnsi="Verdana" w:cs="Arial"/>
          <w:sz w:val="22"/>
          <w:szCs w:val="22"/>
        </w:rPr>
        <w:t xml:space="preserve"> pouvant être répartis entre communes d’un groupe régional)</w:t>
      </w:r>
      <w:r w:rsidR="00EC0FFC">
        <w:rPr>
          <w:rFonts w:ascii="Verdana" w:hAnsi="Verdana" w:cs="Arial"/>
          <w:sz w:val="22"/>
          <w:szCs w:val="22"/>
        </w:rPr>
        <w:t xml:space="preserve"> et se fait</w:t>
      </w:r>
      <w:r w:rsidR="00EC0FFC" w:rsidRPr="00EC0FFC">
        <w:rPr>
          <w:rFonts w:ascii="Verdana" w:hAnsi="Verdana" w:cs="Arial"/>
          <w:sz w:val="22"/>
          <w:szCs w:val="22"/>
        </w:rPr>
        <w:t xml:space="preserve"> sur base d</w:t>
      </w:r>
      <w:r w:rsidR="00C9560B">
        <w:rPr>
          <w:rFonts w:ascii="Verdana" w:hAnsi="Verdana" w:cs="Arial"/>
          <w:sz w:val="22"/>
          <w:szCs w:val="22"/>
        </w:rPr>
        <w:t>’</w:t>
      </w:r>
      <w:r w:rsidR="00EC0FFC" w:rsidRPr="00EC0FFC">
        <w:rPr>
          <w:rFonts w:ascii="Verdana" w:hAnsi="Verdana" w:cs="Arial"/>
          <w:sz w:val="22"/>
          <w:szCs w:val="22"/>
        </w:rPr>
        <w:t>u</w:t>
      </w:r>
      <w:r w:rsidR="00C9560B">
        <w:rPr>
          <w:rFonts w:ascii="Verdana" w:hAnsi="Verdana" w:cs="Arial"/>
          <w:sz w:val="22"/>
          <w:szCs w:val="22"/>
        </w:rPr>
        <w:t>ne</w:t>
      </w:r>
      <w:r w:rsidR="00EC0FFC" w:rsidRPr="00EC0FFC">
        <w:rPr>
          <w:rFonts w:ascii="Verdana" w:hAnsi="Verdana" w:cs="Arial"/>
          <w:sz w:val="22"/>
          <w:szCs w:val="22"/>
        </w:rPr>
        <w:t xml:space="preserve"> formule bien déterminée</w:t>
      </w:r>
      <w:r w:rsidRPr="009D4E2B">
        <w:rPr>
          <w:rFonts w:ascii="Verdana" w:hAnsi="Verdana" w:cs="Arial"/>
          <w:sz w:val="22"/>
          <w:szCs w:val="22"/>
        </w:rPr>
        <w:t>.</w:t>
      </w:r>
      <w:r w:rsidRPr="00E71B40">
        <w:rPr>
          <w:rFonts w:ascii="Verdana" w:hAnsi="Verdana" w:cs="Arial"/>
          <w:sz w:val="22"/>
          <w:szCs w:val="22"/>
        </w:rPr>
        <w:t xml:space="preserve"> </w:t>
      </w:r>
      <w:r w:rsidRPr="009D4E2B">
        <w:rPr>
          <w:rFonts w:ascii="Verdana" w:hAnsi="Verdana" w:cs="Arial"/>
          <w:sz w:val="22"/>
          <w:szCs w:val="22"/>
        </w:rPr>
        <w:t>La dé</w:t>
      </w:r>
      <w:r w:rsidR="00AE6EAE">
        <w:rPr>
          <w:rFonts w:ascii="Verdana" w:hAnsi="Verdana" w:cs="Arial"/>
          <w:sz w:val="22"/>
          <w:szCs w:val="22"/>
        </w:rPr>
        <w:t>termination de la quote-part de ces frais admissibles</w:t>
      </w:r>
      <w:r w:rsidR="00EC0FFC">
        <w:rPr>
          <w:rFonts w:ascii="Verdana" w:hAnsi="Verdana" w:cs="Arial"/>
          <w:sz w:val="22"/>
          <w:szCs w:val="22"/>
        </w:rPr>
        <w:t xml:space="preserve"> </w:t>
      </w:r>
      <w:r w:rsidR="00EC0FFC" w:rsidRPr="00EC0FFC">
        <w:rPr>
          <w:rFonts w:ascii="Verdana" w:hAnsi="Verdana" w:cs="Arial"/>
          <w:sz w:val="22"/>
          <w:szCs w:val="22"/>
        </w:rPr>
        <w:t>à charge des ‘communes-centres de groupe’</w:t>
      </w:r>
      <w:r w:rsidRPr="009D4E2B">
        <w:rPr>
          <w:rFonts w:ascii="Verdana" w:hAnsi="Verdana" w:cs="Arial"/>
          <w:sz w:val="22"/>
          <w:szCs w:val="22"/>
        </w:rPr>
        <w:t xml:space="preserve"> est </w:t>
      </w:r>
      <w:r w:rsidRPr="00E71B40">
        <w:rPr>
          <w:rFonts w:ascii="Verdana" w:hAnsi="Verdana" w:cs="Arial"/>
          <w:sz w:val="22"/>
          <w:szCs w:val="22"/>
        </w:rPr>
        <w:t xml:space="preserve">quant à elle </w:t>
      </w:r>
      <w:r w:rsidRPr="009D4E2B">
        <w:rPr>
          <w:rFonts w:ascii="Verdana" w:hAnsi="Verdana" w:cs="Arial"/>
          <w:sz w:val="22"/>
          <w:szCs w:val="22"/>
        </w:rPr>
        <w:t xml:space="preserve">fixée par le gouverneur. </w:t>
      </w:r>
    </w:p>
    <w:p w:rsidR="00E71B40" w:rsidRPr="00E71B40" w:rsidRDefault="00423F63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  <w:r w:rsidRPr="00E71B40">
        <w:rPr>
          <w:rFonts w:ascii="Verdana" w:hAnsi="Verdana" w:cs="Arial"/>
          <w:sz w:val="22"/>
          <w:szCs w:val="22"/>
        </w:rPr>
        <w:t>Cependant, depuis l’annulation en juin 2010 par le</w:t>
      </w:r>
      <w:r w:rsidRPr="009D4E2B">
        <w:rPr>
          <w:rFonts w:ascii="Verdana" w:hAnsi="Verdana" w:cs="Arial"/>
          <w:sz w:val="22"/>
          <w:szCs w:val="22"/>
        </w:rPr>
        <w:t xml:space="preserve"> Conseil d’Etat</w:t>
      </w:r>
      <w:r w:rsidRPr="00E71B40">
        <w:rPr>
          <w:rFonts w:ascii="Verdana" w:hAnsi="Verdana" w:cs="Arial"/>
          <w:sz w:val="22"/>
          <w:szCs w:val="22"/>
        </w:rPr>
        <w:t xml:space="preserve"> de l’</w:t>
      </w:r>
      <w:r w:rsidRPr="009D4E2B">
        <w:rPr>
          <w:rFonts w:ascii="Verdana" w:hAnsi="Verdana" w:cs="Arial"/>
          <w:sz w:val="22"/>
          <w:szCs w:val="22"/>
        </w:rPr>
        <w:t xml:space="preserve">arrêté royal du 25 octobre 2006 </w:t>
      </w:r>
      <w:r w:rsidRPr="00E71B40">
        <w:rPr>
          <w:rFonts w:ascii="Verdana" w:hAnsi="Verdana" w:cs="Arial"/>
          <w:sz w:val="22"/>
          <w:szCs w:val="22"/>
        </w:rPr>
        <w:t xml:space="preserve">qui </w:t>
      </w:r>
      <w:r w:rsidRPr="009D4E2B">
        <w:rPr>
          <w:rFonts w:ascii="Verdana" w:hAnsi="Verdana" w:cs="Arial"/>
          <w:sz w:val="22"/>
          <w:szCs w:val="22"/>
        </w:rPr>
        <w:t>prévoyait les normes applicables pour la fixation des frais admi</w:t>
      </w:r>
      <w:r w:rsidRPr="00E71B40">
        <w:rPr>
          <w:rFonts w:ascii="Verdana" w:hAnsi="Verdana" w:cs="Arial"/>
          <w:sz w:val="22"/>
          <w:szCs w:val="22"/>
        </w:rPr>
        <w:t>ssibles exposés par les services d’incendie à partir du 1er janvier 2006 et de la quote-part prévue par la loi sur la protection civile</w:t>
      </w:r>
      <w:r w:rsidRPr="009D4E2B">
        <w:rPr>
          <w:rFonts w:ascii="Verdana" w:hAnsi="Verdana" w:cs="Arial"/>
          <w:sz w:val="22"/>
          <w:szCs w:val="22"/>
        </w:rPr>
        <w:t>, les gouverneurs ne dispos</w:t>
      </w:r>
      <w:r w:rsidRPr="00E71B40">
        <w:rPr>
          <w:rFonts w:ascii="Verdana" w:hAnsi="Verdana" w:cs="Arial"/>
          <w:sz w:val="22"/>
          <w:szCs w:val="22"/>
        </w:rPr>
        <w:t>ent plus d’une</w:t>
      </w:r>
      <w:r w:rsidRPr="009D4E2B">
        <w:rPr>
          <w:rFonts w:ascii="Verdana" w:hAnsi="Verdana" w:cs="Arial"/>
          <w:sz w:val="22"/>
          <w:szCs w:val="22"/>
        </w:rPr>
        <w:t xml:space="preserve"> base </w:t>
      </w:r>
      <w:r w:rsidR="0054066D" w:rsidRPr="0054066D">
        <w:rPr>
          <w:rFonts w:ascii="Verdana" w:hAnsi="Verdana" w:cs="Arial"/>
          <w:sz w:val="22"/>
          <w:szCs w:val="22"/>
        </w:rPr>
        <w:t>légale leur permettant de procéder à la régularisation définitive de la répartition des frais des services publics d’incendie entre les communes-centres de groupe et les communes protégées</w:t>
      </w:r>
      <w:r w:rsidRPr="009D4E2B">
        <w:rPr>
          <w:rFonts w:ascii="Verdana" w:hAnsi="Verdana" w:cs="Arial"/>
          <w:sz w:val="22"/>
          <w:szCs w:val="22"/>
        </w:rPr>
        <w:t xml:space="preserve">. </w:t>
      </w:r>
    </w:p>
    <w:p w:rsidR="00423F63" w:rsidRPr="009D4E2B" w:rsidRDefault="00E71B40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  <w:r w:rsidRPr="00E71B40">
        <w:rPr>
          <w:rFonts w:ascii="Verdana" w:hAnsi="Verdana" w:cs="Arial"/>
          <w:sz w:val="22"/>
          <w:szCs w:val="22"/>
        </w:rPr>
        <w:t xml:space="preserve">Ce vide juridique a pour conséquence que les </w:t>
      </w:r>
      <w:r w:rsidR="0054066D">
        <w:rPr>
          <w:rFonts w:ascii="Verdana" w:hAnsi="Verdana" w:cs="Arial"/>
          <w:sz w:val="22"/>
          <w:szCs w:val="22"/>
        </w:rPr>
        <w:t>‘</w:t>
      </w:r>
      <w:r w:rsidRPr="00E71B40">
        <w:rPr>
          <w:rFonts w:ascii="Verdana" w:hAnsi="Verdana" w:cs="Arial"/>
          <w:sz w:val="22"/>
          <w:szCs w:val="22"/>
        </w:rPr>
        <w:t>communes</w:t>
      </w:r>
      <w:r w:rsidR="0054066D">
        <w:rPr>
          <w:rFonts w:ascii="Verdana" w:hAnsi="Verdana" w:cs="Arial"/>
          <w:sz w:val="22"/>
          <w:szCs w:val="22"/>
        </w:rPr>
        <w:t>-</w:t>
      </w:r>
      <w:r w:rsidRPr="00E71B40">
        <w:rPr>
          <w:rFonts w:ascii="Verdana" w:hAnsi="Verdana" w:cs="Arial"/>
          <w:sz w:val="22"/>
          <w:szCs w:val="22"/>
        </w:rPr>
        <w:t>centre</w:t>
      </w:r>
      <w:r w:rsidR="0054066D">
        <w:rPr>
          <w:rFonts w:ascii="Verdana" w:hAnsi="Verdana" w:cs="Arial"/>
          <w:sz w:val="22"/>
          <w:szCs w:val="22"/>
        </w:rPr>
        <w:t xml:space="preserve">s de </w:t>
      </w:r>
      <w:r w:rsidR="00AE6EAE">
        <w:rPr>
          <w:rFonts w:ascii="Verdana" w:hAnsi="Verdana" w:cs="Arial"/>
          <w:sz w:val="22"/>
          <w:szCs w:val="22"/>
        </w:rPr>
        <w:t>groupe</w:t>
      </w:r>
      <w:r w:rsidRPr="00E71B40">
        <w:rPr>
          <w:rFonts w:ascii="Verdana" w:hAnsi="Verdana" w:cs="Arial"/>
          <w:sz w:val="22"/>
          <w:szCs w:val="22"/>
        </w:rPr>
        <w:t xml:space="preserve">’, </w:t>
      </w:r>
      <w:r w:rsidR="00AE6EAE">
        <w:rPr>
          <w:rFonts w:ascii="Verdana" w:hAnsi="Verdana" w:cs="Arial"/>
          <w:sz w:val="22"/>
          <w:szCs w:val="22"/>
        </w:rPr>
        <w:t>qui disposent</w:t>
      </w:r>
      <w:r w:rsidRPr="00E71B40">
        <w:rPr>
          <w:rFonts w:ascii="Verdana" w:hAnsi="Verdana" w:cs="Arial"/>
          <w:sz w:val="22"/>
          <w:szCs w:val="22"/>
        </w:rPr>
        <w:t xml:space="preserve"> d’un service d’incendie</w:t>
      </w:r>
      <w:r w:rsidR="00AE6EAE">
        <w:rPr>
          <w:rFonts w:ascii="Verdana" w:hAnsi="Verdana" w:cs="Arial"/>
          <w:sz w:val="22"/>
          <w:szCs w:val="22"/>
        </w:rPr>
        <w:t>,</w:t>
      </w:r>
      <w:r w:rsidRPr="00E71B40">
        <w:rPr>
          <w:rFonts w:ascii="Verdana" w:hAnsi="Verdana" w:cs="Arial"/>
          <w:sz w:val="22"/>
          <w:szCs w:val="22"/>
        </w:rPr>
        <w:t xml:space="preserve"> ne perçoivent rien de plus, depuis 2006, que le montant des avances trimestrielles calculées légalement sur la base de la dernière redevance définitivement arrêtée à ce jour, à savoir celle </w:t>
      </w:r>
      <w:r w:rsidR="0054066D">
        <w:rPr>
          <w:rFonts w:ascii="Verdana" w:hAnsi="Verdana" w:cs="Arial"/>
          <w:sz w:val="22"/>
          <w:szCs w:val="22"/>
        </w:rPr>
        <w:t>des comptes 2006</w:t>
      </w:r>
      <w:r w:rsidRPr="00E71B40">
        <w:rPr>
          <w:rFonts w:ascii="Verdana" w:hAnsi="Verdana" w:cs="Arial"/>
          <w:sz w:val="22"/>
          <w:szCs w:val="22"/>
        </w:rPr>
        <w:t xml:space="preserve">. Cela </w:t>
      </w:r>
      <w:r w:rsidR="00C9560B">
        <w:rPr>
          <w:rFonts w:ascii="Verdana" w:hAnsi="Verdana" w:cs="Arial"/>
          <w:sz w:val="22"/>
          <w:szCs w:val="22"/>
        </w:rPr>
        <w:t>engendre un trou financier</w:t>
      </w:r>
      <w:r w:rsidRPr="00E71B40">
        <w:rPr>
          <w:rFonts w:ascii="Verdana" w:hAnsi="Verdana" w:cs="Arial"/>
          <w:sz w:val="22"/>
          <w:szCs w:val="22"/>
        </w:rPr>
        <w:t xml:space="preserve"> </w:t>
      </w:r>
      <w:r w:rsidR="00DF667E">
        <w:rPr>
          <w:rFonts w:ascii="Verdana" w:hAnsi="Verdana" w:cs="Arial"/>
          <w:sz w:val="22"/>
          <w:szCs w:val="22"/>
        </w:rPr>
        <w:t xml:space="preserve">parfois </w:t>
      </w:r>
      <w:r w:rsidRPr="00E71B40">
        <w:rPr>
          <w:rFonts w:ascii="Verdana" w:hAnsi="Verdana" w:cs="Arial"/>
          <w:sz w:val="22"/>
          <w:szCs w:val="22"/>
        </w:rPr>
        <w:t xml:space="preserve">important </w:t>
      </w:r>
      <w:r w:rsidR="00DF667E">
        <w:rPr>
          <w:rFonts w:ascii="Verdana" w:hAnsi="Verdana" w:cs="Arial"/>
          <w:sz w:val="22"/>
          <w:szCs w:val="22"/>
        </w:rPr>
        <w:t xml:space="preserve">dans </w:t>
      </w:r>
      <w:r w:rsidR="00502DEE">
        <w:rPr>
          <w:rFonts w:ascii="Verdana" w:hAnsi="Verdana" w:cs="Arial"/>
          <w:sz w:val="22"/>
          <w:szCs w:val="22"/>
        </w:rPr>
        <w:t>le budget</w:t>
      </w:r>
      <w:r w:rsidR="00DF667E">
        <w:rPr>
          <w:rFonts w:ascii="Verdana" w:hAnsi="Verdana" w:cs="Arial"/>
          <w:sz w:val="22"/>
          <w:szCs w:val="22"/>
        </w:rPr>
        <w:t xml:space="preserve"> de ces </w:t>
      </w:r>
      <w:r w:rsidR="00DF667E">
        <w:rPr>
          <w:rFonts w:ascii="Verdana" w:hAnsi="Verdana" w:cs="Arial"/>
          <w:sz w:val="22"/>
          <w:szCs w:val="22"/>
        </w:rPr>
        <w:lastRenderedPageBreak/>
        <w:t xml:space="preserve">communes </w:t>
      </w:r>
      <w:r w:rsidRPr="00E71B40">
        <w:rPr>
          <w:rFonts w:ascii="Verdana" w:hAnsi="Verdana" w:cs="Arial"/>
          <w:sz w:val="22"/>
          <w:szCs w:val="22"/>
        </w:rPr>
        <w:t>étant donné que les frais augmentent chaque année en raison de l’augmentation des charges de personnel, de fonctionnement, de matériel, etc.</w:t>
      </w:r>
    </w:p>
    <w:p w:rsidR="00423F63" w:rsidRPr="009D4E2B" w:rsidRDefault="00E71B40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  <w:r w:rsidRPr="00E71B40">
        <w:rPr>
          <w:rFonts w:ascii="Verdana" w:hAnsi="Verdana" w:cs="Arial"/>
          <w:sz w:val="22"/>
          <w:szCs w:val="22"/>
        </w:rPr>
        <w:t>P</w:t>
      </w:r>
      <w:r w:rsidR="00423F63" w:rsidRPr="00E71B40">
        <w:rPr>
          <w:rFonts w:ascii="Verdana" w:hAnsi="Verdana" w:cs="Arial"/>
          <w:sz w:val="22"/>
          <w:szCs w:val="22"/>
        </w:rPr>
        <w:t>our Joëlle Milquet, i</w:t>
      </w:r>
      <w:r w:rsidR="00423F63" w:rsidRPr="009D4E2B">
        <w:rPr>
          <w:rFonts w:ascii="Verdana" w:hAnsi="Verdana" w:cs="Arial"/>
          <w:sz w:val="22"/>
          <w:szCs w:val="22"/>
        </w:rPr>
        <w:t xml:space="preserve">l est </w:t>
      </w:r>
      <w:r w:rsidRPr="00E71B40">
        <w:rPr>
          <w:rFonts w:ascii="Verdana" w:hAnsi="Verdana" w:cs="Arial"/>
          <w:sz w:val="22"/>
          <w:szCs w:val="22"/>
        </w:rPr>
        <w:t xml:space="preserve">donc </w:t>
      </w:r>
      <w:r w:rsidR="00423F63" w:rsidRPr="009D4E2B">
        <w:rPr>
          <w:rFonts w:ascii="Verdana" w:hAnsi="Verdana" w:cs="Arial"/>
          <w:sz w:val="22"/>
          <w:szCs w:val="22"/>
        </w:rPr>
        <w:t>nécessaire, pour les finances communales</w:t>
      </w:r>
      <w:r w:rsidR="005023F1">
        <w:rPr>
          <w:rFonts w:ascii="Verdana" w:hAnsi="Verdana" w:cs="Arial"/>
          <w:sz w:val="22"/>
          <w:szCs w:val="22"/>
        </w:rPr>
        <w:t xml:space="preserve"> notamment</w:t>
      </w:r>
      <w:r w:rsidR="00423F63" w:rsidRPr="009D4E2B">
        <w:rPr>
          <w:rFonts w:ascii="Verdana" w:hAnsi="Verdana" w:cs="Arial"/>
          <w:sz w:val="22"/>
          <w:szCs w:val="22"/>
        </w:rPr>
        <w:t xml:space="preserve">, de rétablir la sécurité juridique en </w:t>
      </w:r>
      <w:r w:rsidR="00423F63" w:rsidRPr="00E71B40">
        <w:rPr>
          <w:rFonts w:ascii="Verdana" w:hAnsi="Verdana" w:cs="Arial"/>
          <w:sz w:val="22"/>
          <w:szCs w:val="22"/>
        </w:rPr>
        <w:t>rétablissant</w:t>
      </w:r>
      <w:r w:rsidR="005023F1">
        <w:rPr>
          <w:rFonts w:ascii="Verdana" w:hAnsi="Verdana" w:cs="Arial"/>
          <w:sz w:val="22"/>
          <w:szCs w:val="22"/>
        </w:rPr>
        <w:t xml:space="preserve"> aux gouverneurs</w:t>
      </w:r>
      <w:r w:rsidR="00423F63" w:rsidRPr="009D4E2B">
        <w:rPr>
          <w:rFonts w:ascii="Verdana" w:hAnsi="Verdana" w:cs="Arial"/>
          <w:sz w:val="22"/>
          <w:szCs w:val="22"/>
        </w:rPr>
        <w:t xml:space="preserve"> la base légale leur permettant de procéder à la régularisation </w:t>
      </w:r>
      <w:r w:rsidR="00423F63" w:rsidRPr="00E71B40">
        <w:rPr>
          <w:rFonts w:ascii="Verdana" w:hAnsi="Verdana" w:cs="Arial"/>
          <w:sz w:val="22"/>
          <w:szCs w:val="22"/>
        </w:rPr>
        <w:t>définitive de la répartition de ces</w:t>
      </w:r>
      <w:r w:rsidR="00423F63" w:rsidRPr="009D4E2B">
        <w:rPr>
          <w:rFonts w:ascii="Verdana" w:hAnsi="Verdana" w:cs="Arial"/>
          <w:sz w:val="22"/>
          <w:szCs w:val="22"/>
        </w:rPr>
        <w:t xml:space="preserve"> frais</w:t>
      </w:r>
      <w:r>
        <w:rPr>
          <w:rFonts w:ascii="Verdana" w:hAnsi="Verdana" w:cs="Arial"/>
          <w:sz w:val="22"/>
          <w:szCs w:val="22"/>
        </w:rPr>
        <w:t>.</w:t>
      </w:r>
    </w:p>
    <w:p w:rsidR="00423F63" w:rsidRPr="00E71B40" w:rsidRDefault="00423F63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  <w:r w:rsidRPr="009D4E2B">
        <w:rPr>
          <w:rFonts w:ascii="Verdana" w:hAnsi="Verdana" w:cs="Arial"/>
          <w:sz w:val="22"/>
          <w:szCs w:val="22"/>
        </w:rPr>
        <w:t xml:space="preserve">L’avant-projet de loi </w:t>
      </w:r>
      <w:r w:rsidRPr="00E71B40">
        <w:rPr>
          <w:rFonts w:ascii="Verdana" w:hAnsi="Verdana" w:cs="Arial"/>
          <w:sz w:val="22"/>
          <w:szCs w:val="22"/>
        </w:rPr>
        <w:t xml:space="preserve">approuvé aujourd’hui en Conseil des ministres </w:t>
      </w:r>
      <w:r w:rsidRPr="009D4E2B">
        <w:rPr>
          <w:rFonts w:ascii="Verdana" w:hAnsi="Verdana" w:cs="Arial"/>
          <w:sz w:val="22"/>
          <w:szCs w:val="22"/>
        </w:rPr>
        <w:t xml:space="preserve">vise à répondre aux </w:t>
      </w:r>
      <w:r w:rsidR="00E71B40" w:rsidRPr="00E71B40">
        <w:rPr>
          <w:rFonts w:ascii="Verdana" w:hAnsi="Verdana" w:cs="Arial"/>
          <w:sz w:val="22"/>
          <w:szCs w:val="22"/>
        </w:rPr>
        <w:t>points</w:t>
      </w:r>
      <w:r w:rsidRPr="009D4E2B">
        <w:rPr>
          <w:rFonts w:ascii="Verdana" w:hAnsi="Verdana" w:cs="Arial"/>
          <w:sz w:val="22"/>
          <w:szCs w:val="22"/>
        </w:rPr>
        <w:t xml:space="preserve"> soulevés par le Conseil d’Etat ainsi qu’à fournir </w:t>
      </w:r>
      <w:r w:rsidR="005023F1">
        <w:rPr>
          <w:rFonts w:ascii="Verdana" w:hAnsi="Verdana" w:cs="Arial"/>
          <w:sz w:val="22"/>
          <w:szCs w:val="22"/>
        </w:rPr>
        <w:t>à nouveau une</w:t>
      </w:r>
      <w:r w:rsidRPr="00E71B40">
        <w:rPr>
          <w:rFonts w:ascii="Verdana" w:hAnsi="Verdana" w:cs="Arial"/>
          <w:sz w:val="22"/>
          <w:szCs w:val="22"/>
        </w:rPr>
        <w:t xml:space="preserve"> base légale aux gouverneurs</w:t>
      </w:r>
      <w:r w:rsidR="00E71B40" w:rsidRPr="00E71B40">
        <w:rPr>
          <w:rFonts w:ascii="Verdana" w:hAnsi="Verdana" w:cs="Arial"/>
          <w:sz w:val="22"/>
          <w:szCs w:val="22"/>
        </w:rPr>
        <w:t>, en insérant</w:t>
      </w:r>
      <w:r w:rsidRPr="00E71B40">
        <w:rPr>
          <w:rFonts w:ascii="Verdana" w:hAnsi="Verdana" w:cs="Arial"/>
          <w:sz w:val="22"/>
          <w:szCs w:val="22"/>
        </w:rPr>
        <w:t xml:space="preserve"> </w:t>
      </w:r>
      <w:r w:rsidR="00E71B40" w:rsidRPr="00E71B40">
        <w:rPr>
          <w:rFonts w:ascii="Verdana" w:hAnsi="Verdana" w:cs="Arial"/>
          <w:sz w:val="22"/>
          <w:szCs w:val="22"/>
        </w:rPr>
        <w:t xml:space="preserve">directement dans la loi </w:t>
      </w:r>
      <w:r w:rsidR="005023F1">
        <w:rPr>
          <w:rFonts w:ascii="Verdana" w:hAnsi="Verdana" w:cs="Arial"/>
          <w:sz w:val="22"/>
          <w:szCs w:val="22"/>
        </w:rPr>
        <w:t>du</w:t>
      </w:r>
      <w:r w:rsidR="005023F1" w:rsidRPr="005023F1">
        <w:rPr>
          <w:rFonts w:ascii="Verdana" w:hAnsi="Verdana"/>
          <w:sz w:val="16"/>
          <w:szCs w:val="16"/>
        </w:rPr>
        <w:t xml:space="preserve"> </w:t>
      </w:r>
      <w:r w:rsidR="005023F1" w:rsidRPr="005023F1">
        <w:rPr>
          <w:rFonts w:ascii="Verdana" w:hAnsi="Verdana" w:cs="Arial"/>
          <w:sz w:val="22"/>
          <w:szCs w:val="22"/>
        </w:rPr>
        <w:t>31 décembre 1963 sur la protection civile</w:t>
      </w:r>
      <w:r w:rsidR="00E71B40" w:rsidRPr="00E71B40">
        <w:rPr>
          <w:rFonts w:ascii="Verdana" w:hAnsi="Verdana" w:cs="Arial"/>
          <w:sz w:val="22"/>
          <w:szCs w:val="22"/>
        </w:rPr>
        <w:t xml:space="preserve"> les critères que doit prendre en compte le gouverneur lorsqu’il procède à la répartition des frais des services publics d’incendie.</w:t>
      </w:r>
    </w:p>
    <w:p w:rsidR="009D4E2B" w:rsidRPr="00E71B40" w:rsidRDefault="005023F1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Enfin, la ministre souligne que c</w:t>
      </w:r>
      <w:r w:rsidR="00423F63" w:rsidRPr="009D4E2B">
        <w:rPr>
          <w:rFonts w:ascii="Verdana" w:hAnsi="Verdana" w:cs="Arial"/>
          <w:sz w:val="22"/>
          <w:szCs w:val="22"/>
        </w:rPr>
        <w:t>e mode de répartition des frais n’est appelé à s’appliquer que pour la période qui précède l’entrée en vigueur effective de la réforme des services de secours et la mise en place des futures zones de secours</w:t>
      </w:r>
      <w:r>
        <w:rPr>
          <w:rFonts w:ascii="Verdana" w:hAnsi="Verdana" w:cs="Arial"/>
          <w:sz w:val="22"/>
          <w:szCs w:val="22"/>
        </w:rPr>
        <w:t>, toutes deux à venir prochainement</w:t>
      </w:r>
      <w:r w:rsidR="00423F63" w:rsidRPr="009D4E2B">
        <w:rPr>
          <w:rFonts w:ascii="Verdana" w:hAnsi="Verdana" w:cs="Arial"/>
          <w:sz w:val="22"/>
          <w:szCs w:val="22"/>
        </w:rPr>
        <w:t>.</w:t>
      </w:r>
    </w:p>
    <w:p w:rsidR="009D4E2B" w:rsidRPr="009D4E2B" w:rsidRDefault="009D4E2B" w:rsidP="00E71B40">
      <w:pPr>
        <w:spacing w:after="200"/>
        <w:jc w:val="both"/>
        <w:rPr>
          <w:rFonts w:ascii="Verdana" w:hAnsi="Verdana" w:cs="Arial"/>
          <w:sz w:val="22"/>
          <w:szCs w:val="22"/>
        </w:rPr>
      </w:pPr>
    </w:p>
    <w:p w:rsidR="00DB6AB3" w:rsidRDefault="00DB6AB3" w:rsidP="004A3C89">
      <w:pPr>
        <w:jc w:val="both"/>
        <w:rPr>
          <w:rFonts w:ascii="Verdana" w:eastAsia="Times New Roman" w:hAnsi="Verdana" w:cs="Arial"/>
          <w:b/>
          <w:bCs/>
          <w:kern w:val="32"/>
          <w:sz w:val="22"/>
          <w:szCs w:val="22"/>
          <w:u w:val="single"/>
          <w:lang w:val="fr-FR" w:eastAsia="fr-FR"/>
        </w:rPr>
      </w:pPr>
    </w:p>
    <w:p w:rsidR="00F91838" w:rsidRDefault="00F91838" w:rsidP="004A3C89">
      <w:pPr>
        <w:jc w:val="both"/>
        <w:rPr>
          <w:rFonts w:ascii="Verdana" w:eastAsia="Times New Roman" w:hAnsi="Verdana" w:cs="Arial"/>
          <w:b/>
          <w:bCs/>
          <w:kern w:val="32"/>
          <w:sz w:val="22"/>
          <w:szCs w:val="22"/>
          <w:u w:val="single"/>
          <w:lang w:val="fr-FR" w:eastAsia="fr-FR"/>
        </w:rPr>
      </w:pPr>
    </w:p>
    <w:p w:rsidR="00C46E95" w:rsidRDefault="000B6A22" w:rsidP="004A3C89">
      <w:pPr>
        <w:jc w:val="both"/>
        <w:rPr>
          <w:rFonts w:ascii="Verdana" w:hAnsi="Verdana"/>
          <w:sz w:val="18"/>
          <w:szCs w:val="18"/>
          <w:lang w:val="fr-FR"/>
        </w:rPr>
      </w:pPr>
      <w:r w:rsidRPr="003772DF">
        <w:rPr>
          <w:rFonts w:ascii="Verdana" w:hAnsi="Verdana"/>
          <w:sz w:val="18"/>
          <w:szCs w:val="18"/>
          <w:lang w:val="fr-FR"/>
        </w:rPr>
        <w:t>Pour tout renseignement complémentaire :</w:t>
      </w:r>
      <w:r w:rsidR="00A44CD8">
        <w:rPr>
          <w:rFonts w:ascii="Verdana" w:hAnsi="Verdana"/>
          <w:sz w:val="18"/>
          <w:szCs w:val="18"/>
          <w:lang w:val="fr-FR"/>
        </w:rPr>
        <w:t xml:space="preserve"> </w:t>
      </w:r>
    </w:p>
    <w:p w:rsidR="004C455B" w:rsidRDefault="000B6A22" w:rsidP="004A3C89">
      <w:pPr>
        <w:jc w:val="both"/>
        <w:rPr>
          <w:rFonts w:ascii="Verdana" w:hAnsi="Verdana"/>
          <w:sz w:val="18"/>
          <w:szCs w:val="18"/>
          <w:lang w:val="fr-FR"/>
        </w:rPr>
      </w:pPr>
      <w:r w:rsidRPr="003772DF">
        <w:rPr>
          <w:rFonts w:ascii="Verdana" w:hAnsi="Verdana"/>
          <w:sz w:val="18"/>
          <w:szCs w:val="18"/>
          <w:lang w:val="fr-FR"/>
        </w:rPr>
        <w:t xml:space="preserve">Emilie </w:t>
      </w:r>
      <w:proofErr w:type="spellStart"/>
      <w:r w:rsidRPr="003772DF">
        <w:rPr>
          <w:rFonts w:ascii="Verdana" w:hAnsi="Verdana"/>
          <w:sz w:val="18"/>
          <w:szCs w:val="18"/>
          <w:lang w:val="fr-FR"/>
        </w:rPr>
        <w:t>Rossion</w:t>
      </w:r>
      <w:proofErr w:type="spellEnd"/>
      <w:r w:rsidRPr="003772DF">
        <w:rPr>
          <w:rFonts w:ascii="Verdana" w:hAnsi="Verdana"/>
          <w:sz w:val="18"/>
          <w:szCs w:val="18"/>
          <w:lang w:val="fr-FR"/>
        </w:rPr>
        <w:t xml:space="preserve"> (0473 13 97 58) (FR)</w:t>
      </w:r>
    </w:p>
    <w:p w:rsidR="000B6A22" w:rsidRPr="003772DF" w:rsidRDefault="000B6A22" w:rsidP="004A3C89">
      <w:pPr>
        <w:jc w:val="both"/>
        <w:rPr>
          <w:rFonts w:ascii="Verdana" w:hAnsi="Verdana"/>
          <w:sz w:val="18"/>
          <w:szCs w:val="18"/>
          <w:lang w:val="fr-FR"/>
        </w:rPr>
      </w:pPr>
      <w:proofErr w:type="spellStart"/>
      <w:r w:rsidRPr="003772DF">
        <w:rPr>
          <w:rFonts w:ascii="Verdana" w:hAnsi="Verdana"/>
          <w:sz w:val="18"/>
          <w:szCs w:val="18"/>
          <w:lang w:val="fr-FR"/>
        </w:rPr>
        <w:t>Lieselot</w:t>
      </w:r>
      <w:proofErr w:type="spellEnd"/>
      <w:r w:rsidRPr="003772DF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Pr="003772DF">
        <w:rPr>
          <w:rFonts w:ascii="Verdana" w:hAnsi="Verdana"/>
          <w:sz w:val="18"/>
          <w:szCs w:val="18"/>
          <w:lang w:val="fr-FR"/>
        </w:rPr>
        <w:t>Bleyenberg</w:t>
      </w:r>
      <w:proofErr w:type="spellEnd"/>
      <w:r w:rsidRPr="003772DF">
        <w:rPr>
          <w:rFonts w:ascii="Verdana" w:hAnsi="Verdana"/>
          <w:sz w:val="18"/>
          <w:szCs w:val="18"/>
          <w:lang w:val="fr-FR"/>
        </w:rPr>
        <w:t xml:space="preserve"> (0496 13 53 61) (NL)</w:t>
      </w:r>
    </w:p>
    <w:sectPr w:rsidR="000B6A22" w:rsidRPr="003772DF" w:rsidSect="00753D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B7" w:rsidRDefault="00C918B7" w:rsidP="006C72FC">
      <w:r>
        <w:separator/>
      </w:r>
    </w:p>
  </w:endnote>
  <w:endnote w:type="continuationSeparator" w:id="0">
    <w:p w:rsidR="00C918B7" w:rsidRDefault="00C918B7" w:rsidP="006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Th B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880642"/>
      <w:docPartObj>
        <w:docPartGallery w:val="Page Numbers (Bottom of Page)"/>
        <w:docPartUnique/>
      </w:docPartObj>
    </w:sdtPr>
    <w:sdtEndPr/>
    <w:sdtContent>
      <w:p w:rsidR="009E7A5A" w:rsidRDefault="002F158C">
        <w:pPr>
          <w:pStyle w:val="Footer"/>
          <w:jc w:val="right"/>
        </w:pPr>
        <w:r>
          <w:fldChar w:fldCharType="begin"/>
        </w:r>
        <w:r w:rsidR="009E7A5A">
          <w:instrText>PAGE   \* MERGEFORMAT</w:instrText>
        </w:r>
        <w:r>
          <w:fldChar w:fldCharType="separate"/>
        </w:r>
        <w:r w:rsidR="00CD3BA8" w:rsidRPr="00CD3BA8">
          <w:rPr>
            <w:noProof/>
            <w:lang w:val="fr-FR"/>
          </w:rPr>
          <w:t>1</w:t>
        </w:r>
        <w:r>
          <w:fldChar w:fldCharType="end"/>
        </w:r>
      </w:p>
    </w:sdtContent>
  </w:sdt>
  <w:p w:rsidR="004D74D5" w:rsidRDefault="004D7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B7" w:rsidRDefault="00C918B7" w:rsidP="006C72FC">
      <w:r>
        <w:separator/>
      </w:r>
    </w:p>
  </w:footnote>
  <w:footnote w:type="continuationSeparator" w:id="0">
    <w:p w:rsidR="00C918B7" w:rsidRDefault="00C918B7" w:rsidP="006C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811"/>
    <w:multiLevelType w:val="hybridMultilevel"/>
    <w:tmpl w:val="2E9EF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1A6"/>
    <w:multiLevelType w:val="hybridMultilevel"/>
    <w:tmpl w:val="F36642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0B66"/>
    <w:multiLevelType w:val="multilevel"/>
    <w:tmpl w:val="693485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772718"/>
    <w:multiLevelType w:val="hybridMultilevel"/>
    <w:tmpl w:val="F36642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529D2"/>
    <w:multiLevelType w:val="hybridMultilevel"/>
    <w:tmpl w:val="3454E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15807"/>
    <w:multiLevelType w:val="hybridMultilevel"/>
    <w:tmpl w:val="BDCE3B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A0A84"/>
    <w:multiLevelType w:val="hybridMultilevel"/>
    <w:tmpl w:val="CB749D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AE9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21688"/>
    <w:multiLevelType w:val="multilevel"/>
    <w:tmpl w:val="6DCE1ADC"/>
    <w:styleLink w:val="Style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56"/>
        </w:tabs>
        <w:ind w:left="756" w:hanging="576"/>
      </w:pPr>
      <w:rPr>
        <w:rFonts w:ascii="Times New Roman" w:hAnsi="Times New Roman"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3"/>
    <w:rsid w:val="00003296"/>
    <w:rsid w:val="00006C71"/>
    <w:rsid w:val="000110EA"/>
    <w:rsid w:val="000247B0"/>
    <w:rsid w:val="00030DD1"/>
    <w:rsid w:val="0003517B"/>
    <w:rsid w:val="00066F03"/>
    <w:rsid w:val="000733A3"/>
    <w:rsid w:val="00081758"/>
    <w:rsid w:val="00090623"/>
    <w:rsid w:val="000B6A22"/>
    <w:rsid w:val="000D39E8"/>
    <w:rsid w:val="000D5986"/>
    <w:rsid w:val="000F50D3"/>
    <w:rsid w:val="00115802"/>
    <w:rsid w:val="00120D1E"/>
    <w:rsid w:val="00124F10"/>
    <w:rsid w:val="001403C6"/>
    <w:rsid w:val="0015129E"/>
    <w:rsid w:val="00172425"/>
    <w:rsid w:val="001912CE"/>
    <w:rsid w:val="001920FD"/>
    <w:rsid w:val="001C44EA"/>
    <w:rsid w:val="001F49B9"/>
    <w:rsid w:val="00204780"/>
    <w:rsid w:val="0022639D"/>
    <w:rsid w:val="00233F5D"/>
    <w:rsid w:val="00256F57"/>
    <w:rsid w:val="00277576"/>
    <w:rsid w:val="002978EB"/>
    <w:rsid w:val="002A2F12"/>
    <w:rsid w:val="002B729B"/>
    <w:rsid w:val="002D3765"/>
    <w:rsid w:val="002F158C"/>
    <w:rsid w:val="002F5E6F"/>
    <w:rsid w:val="003168DB"/>
    <w:rsid w:val="00324DD4"/>
    <w:rsid w:val="003555F1"/>
    <w:rsid w:val="003702E7"/>
    <w:rsid w:val="003772DF"/>
    <w:rsid w:val="00385639"/>
    <w:rsid w:val="003874DD"/>
    <w:rsid w:val="003D50D6"/>
    <w:rsid w:val="003F0A21"/>
    <w:rsid w:val="00412A50"/>
    <w:rsid w:val="00413D74"/>
    <w:rsid w:val="00423F63"/>
    <w:rsid w:val="00445D85"/>
    <w:rsid w:val="004512ED"/>
    <w:rsid w:val="00452949"/>
    <w:rsid w:val="00465457"/>
    <w:rsid w:val="00485D3D"/>
    <w:rsid w:val="0049084D"/>
    <w:rsid w:val="004A1FF6"/>
    <w:rsid w:val="004A3C89"/>
    <w:rsid w:val="004C455B"/>
    <w:rsid w:val="004D5E53"/>
    <w:rsid w:val="004D74D5"/>
    <w:rsid w:val="004F29F2"/>
    <w:rsid w:val="00500CD1"/>
    <w:rsid w:val="005023F1"/>
    <w:rsid w:val="00502DEE"/>
    <w:rsid w:val="005127F2"/>
    <w:rsid w:val="005205FB"/>
    <w:rsid w:val="0054066D"/>
    <w:rsid w:val="00561372"/>
    <w:rsid w:val="00591FBB"/>
    <w:rsid w:val="005D004F"/>
    <w:rsid w:val="005E5829"/>
    <w:rsid w:val="005F582F"/>
    <w:rsid w:val="005F6DA8"/>
    <w:rsid w:val="00640AD1"/>
    <w:rsid w:val="00642A9C"/>
    <w:rsid w:val="0066548A"/>
    <w:rsid w:val="00671B75"/>
    <w:rsid w:val="00677C0B"/>
    <w:rsid w:val="00687667"/>
    <w:rsid w:val="006A75C1"/>
    <w:rsid w:val="006C14F8"/>
    <w:rsid w:val="006C72FC"/>
    <w:rsid w:val="006D21C7"/>
    <w:rsid w:val="006F39F7"/>
    <w:rsid w:val="00713F59"/>
    <w:rsid w:val="00743606"/>
    <w:rsid w:val="00753D58"/>
    <w:rsid w:val="007714B4"/>
    <w:rsid w:val="0079681B"/>
    <w:rsid w:val="007F15DB"/>
    <w:rsid w:val="00802388"/>
    <w:rsid w:val="00827D51"/>
    <w:rsid w:val="0083423C"/>
    <w:rsid w:val="008479ED"/>
    <w:rsid w:val="00870CA4"/>
    <w:rsid w:val="00871B1C"/>
    <w:rsid w:val="00887475"/>
    <w:rsid w:val="008C6B06"/>
    <w:rsid w:val="008D66BA"/>
    <w:rsid w:val="008F617F"/>
    <w:rsid w:val="00932C27"/>
    <w:rsid w:val="0094718F"/>
    <w:rsid w:val="00947EA6"/>
    <w:rsid w:val="009601D5"/>
    <w:rsid w:val="00964513"/>
    <w:rsid w:val="00982894"/>
    <w:rsid w:val="00986976"/>
    <w:rsid w:val="009B143C"/>
    <w:rsid w:val="009B7542"/>
    <w:rsid w:val="009D4E2B"/>
    <w:rsid w:val="009E7A5A"/>
    <w:rsid w:val="009F0266"/>
    <w:rsid w:val="009F5F37"/>
    <w:rsid w:val="009F7E18"/>
    <w:rsid w:val="00A124AC"/>
    <w:rsid w:val="00A133BF"/>
    <w:rsid w:val="00A44CD8"/>
    <w:rsid w:val="00A4601F"/>
    <w:rsid w:val="00A56EA9"/>
    <w:rsid w:val="00A96C05"/>
    <w:rsid w:val="00AC5A19"/>
    <w:rsid w:val="00AD12EF"/>
    <w:rsid w:val="00AE6EAE"/>
    <w:rsid w:val="00AF53A7"/>
    <w:rsid w:val="00B15209"/>
    <w:rsid w:val="00B25D7F"/>
    <w:rsid w:val="00B425F2"/>
    <w:rsid w:val="00B46DB1"/>
    <w:rsid w:val="00B71A51"/>
    <w:rsid w:val="00B92BA0"/>
    <w:rsid w:val="00B96A6A"/>
    <w:rsid w:val="00B97AE2"/>
    <w:rsid w:val="00BA0950"/>
    <w:rsid w:val="00BA4EB4"/>
    <w:rsid w:val="00BD0CEF"/>
    <w:rsid w:val="00BD1083"/>
    <w:rsid w:val="00BD2CB4"/>
    <w:rsid w:val="00BE71BF"/>
    <w:rsid w:val="00BF4FE6"/>
    <w:rsid w:val="00C27E5A"/>
    <w:rsid w:val="00C46E95"/>
    <w:rsid w:val="00C56BAE"/>
    <w:rsid w:val="00C62D1B"/>
    <w:rsid w:val="00C71D65"/>
    <w:rsid w:val="00C84176"/>
    <w:rsid w:val="00C918B7"/>
    <w:rsid w:val="00C9560B"/>
    <w:rsid w:val="00CA4923"/>
    <w:rsid w:val="00CD3BA8"/>
    <w:rsid w:val="00CF545A"/>
    <w:rsid w:val="00D1347B"/>
    <w:rsid w:val="00D20CD5"/>
    <w:rsid w:val="00D43ABF"/>
    <w:rsid w:val="00D55274"/>
    <w:rsid w:val="00D850DF"/>
    <w:rsid w:val="00D8673B"/>
    <w:rsid w:val="00DB6AB3"/>
    <w:rsid w:val="00DF667E"/>
    <w:rsid w:val="00E22FB7"/>
    <w:rsid w:val="00E30100"/>
    <w:rsid w:val="00E42DA1"/>
    <w:rsid w:val="00E54EC4"/>
    <w:rsid w:val="00E71B40"/>
    <w:rsid w:val="00E75BC3"/>
    <w:rsid w:val="00E83C98"/>
    <w:rsid w:val="00E85871"/>
    <w:rsid w:val="00EC0FFC"/>
    <w:rsid w:val="00ED383F"/>
    <w:rsid w:val="00F10DF4"/>
    <w:rsid w:val="00F3609C"/>
    <w:rsid w:val="00F57741"/>
    <w:rsid w:val="00F578EB"/>
    <w:rsid w:val="00F91838"/>
    <w:rsid w:val="00FB0E80"/>
    <w:rsid w:val="00FB1317"/>
    <w:rsid w:val="00FC79F9"/>
    <w:rsid w:val="00FE03AD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74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D74D5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eastAsia="MS Mincho" w:cs="Arial"/>
      <w:b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D74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0623"/>
    <w:pPr>
      <w:spacing w:after="120"/>
    </w:pPr>
    <w:rPr>
      <w:rFonts w:eastAsia="Times New Roman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9062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nhideWhenUsed/>
    <w:rsid w:val="00090623"/>
    <w:pPr>
      <w:spacing w:after="240" w:line="240" w:lineRule="exact"/>
    </w:pPr>
    <w:rPr>
      <w:rFonts w:ascii="Verdana" w:eastAsia="Times New Roman" w:hAnsi="Verdana"/>
      <w:sz w:val="20"/>
      <w:lang w:val="fr-FR" w:eastAsia="nl-NL"/>
    </w:rPr>
  </w:style>
  <w:style w:type="character" w:customStyle="1" w:styleId="BodyTextIndentChar">
    <w:name w:val="Body Text Indent Char"/>
    <w:basedOn w:val="DefaultParagraphFont"/>
    <w:link w:val="BodyTextIndent"/>
    <w:rsid w:val="00090623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BodyText3">
    <w:name w:val="Body Text 3"/>
    <w:basedOn w:val="Normal"/>
    <w:link w:val="BodyText3Char"/>
    <w:unhideWhenUsed/>
    <w:rsid w:val="00090623"/>
    <w:pPr>
      <w:spacing w:before="57" w:after="120" w:line="230" w:lineRule="atLeast"/>
      <w:jc w:val="both"/>
    </w:pPr>
    <w:rPr>
      <w:rFonts w:ascii="Arial" w:eastAsia="Times New Roman" w:hAnsi="Arial"/>
      <w:sz w:val="16"/>
      <w:szCs w:val="16"/>
      <w:lang w:val="nl-BE" w:eastAsia="nl-NL"/>
    </w:rPr>
  </w:style>
  <w:style w:type="character" w:customStyle="1" w:styleId="BodyText3Char">
    <w:name w:val="Body Text 3 Char"/>
    <w:basedOn w:val="DefaultParagraphFont"/>
    <w:link w:val="BodyText3"/>
    <w:rsid w:val="00090623"/>
    <w:rPr>
      <w:rFonts w:ascii="Arial" w:eastAsia="Times New Roman" w:hAnsi="Arial" w:cs="Times New Roman"/>
      <w:sz w:val="16"/>
      <w:szCs w:val="16"/>
      <w:lang w:val="nl-BE" w:eastAsia="nl-NL"/>
    </w:rPr>
  </w:style>
  <w:style w:type="paragraph" w:styleId="BalloonText">
    <w:name w:val="Balloon Text"/>
    <w:basedOn w:val="Normal"/>
    <w:link w:val="BalloonTextChar"/>
    <w:semiHidden/>
    <w:unhideWhenUsed/>
    <w:rsid w:val="0009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0623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1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4D74D5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D74D5"/>
    <w:rPr>
      <w:rFonts w:ascii="Times New Roman" w:eastAsia="MS Mincho" w:hAnsi="Times New Roman" w:cs="Arial"/>
      <w:b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D74D5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numbering" w:customStyle="1" w:styleId="Aucuneliste1">
    <w:name w:val="Aucune liste1"/>
    <w:next w:val="NoList"/>
    <w:semiHidden/>
    <w:unhideWhenUsed/>
    <w:rsid w:val="004D74D5"/>
  </w:style>
  <w:style w:type="numbering" w:customStyle="1" w:styleId="Style2">
    <w:name w:val="Style2"/>
    <w:rsid w:val="004D74D5"/>
    <w:pPr>
      <w:numPr>
        <w:numId w:val="2"/>
      </w:numPr>
    </w:pPr>
  </w:style>
  <w:style w:type="table" w:styleId="TableGrid">
    <w:name w:val="Table Grid"/>
    <w:basedOn w:val="TableNormal"/>
    <w:rsid w:val="004D74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D74D5"/>
    <w:pPr>
      <w:autoSpaceDE w:val="0"/>
      <w:autoSpaceDN w:val="0"/>
      <w:adjustRightInd w:val="0"/>
      <w:spacing w:line="360" w:lineRule="auto"/>
      <w:ind w:left="540"/>
    </w:pPr>
    <w:rPr>
      <w:rFonts w:eastAsia="Times New Roman"/>
      <w:b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74D5"/>
    <w:rPr>
      <w:rFonts w:ascii="Times New Roman" w:eastAsia="Times New Roman" w:hAnsi="Times New Roman" w:cs="Times New Roman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D74D5"/>
    <w:pPr>
      <w:tabs>
        <w:tab w:val="left" w:pos="900"/>
        <w:tab w:val="right" w:leader="dot" w:pos="9062"/>
      </w:tabs>
      <w:spacing w:before="120" w:after="120"/>
      <w:ind w:left="900" w:hanging="900"/>
    </w:pPr>
    <w:rPr>
      <w:rFonts w:eastAsia="Times New Roman"/>
      <w:b/>
      <w:bCs/>
      <w:caps/>
      <w:sz w:val="20"/>
      <w:szCs w:val="20"/>
      <w:lang w:val="fr-FR" w:eastAsia="fr-FR"/>
    </w:rPr>
  </w:style>
  <w:style w:type="paragraph" w:styleId="TOC2">
    <w:name w:val="toc 2"/>
    <w:basedOn w:val="Normal"/>
    <w:next w:val="Normal"/>
    <w:autoRedefine/>
    <w:uiPriority w:val="39"/>
    <w:rsid w:val="004D74D5"/>
    <w:pPr>
      <w:tabs>
        <w:tab w:val="left" w:pos="960"/>
        <w:tab w:val="right" w:leader="dot" w:pos="9062"/>
      </w:tabs>
      <w:ind w:left="900" w:hanging="900"/>
    </w:pPr>
    <w:rPr>
      <w:rFonts w:eastAsia="Times New Roman"/>
      <w:smallCaps/>
      <w:sz w:val="20"/>
      <w:szCs w:val="20"/>
      <w:lang w:val="fr-FR" w:eastAsia="fr-FR"/>
    </w:rPr>
  </w:style>
  <w:style w:type="character" w:styleId="Hyperlink">
    <w:name w:val="Hyperlink"/>
    <w:uiPriority w:val="99"/>
    <w:rsid w:val="004D74D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D74D5"/>
    <w:pPr>
      <w:ind w:left="480"/>
    </w:pPr>
    <w:rPr>
      <w:rFonts w:eastAsia="Times New Roman"/>
      <w:i/>
      <w:iCs/>
      <w:sz w:val="20"/>
      <w:szCs w:val="20"/>
      <w:lang w:val="fr-FR" w:eastAsia="fr-FR"/>
    </w:rPr>
  </w:style>
  <w:style w:type="paragraph" w:styleId="FootnoteText">
    <w:name w:val="footnote text"/>
    <w:aliases w:val="Footnote Text Char"/>
    <w:basedOn w:val="Normal"/>
    <w:link w:val="FootnoteTextChar1"/>
    <w:uiPriority w:val="99"/>
    <w:rsid w:val="004D74D5"/>
    <w:rPr>
      <w:rFonts w:eastAsia="MS Mincho"/>
      <w:sz w:val="20"/>
      <w:szCs w:val="20"/>
      <w:lang w:val="fr-FR" w:eastAsia="fr-FR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rsid w:val="004D74D5"/>
    <w:rPr>
      <w:rFonts w:ascii="Times New Roman" w:eastAsia="MS Mincho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rsid w:val="004D74D5"/>
    <w:rPr>
      <w:vertAlign w:val="superscript"/>
    </w:rPr>
  </w:style>
  <w:style w:type="character" w:styleId="Strong">
    <w:name w:val="Strong"/>
    <w:qFormat/>
    <w:rsid w:val="004D74D5"/>
    <w:rPr>
      <w:b/>
      <w:bCs/>
    </w:rPr>
  </w:style>
  <w:style w:type="paragraph" w:customStyle="1" w:styleId="Default">
    <w:name w:val="Default"/>
    <w:rsid w:val="004D74D5"/>
    <w:pPr>
      <w:autoSpaceDE w:val="0"/>
      <w:autoSpaceDN w:val="0"/>
      <w:adjustRightInd w:val="0"/>
      <w:spacing w:after="0" w:line="240" w:lineRule="auto"/>
    </w:pPr>
    <w:rPr>
      <w:rFonts w:ascii="Swis721 Th BT" w:eastAsia="Times New Roman" w:hAnsi="Swis721 Th BT" w:cs="Swis721 Th BT"/>
      <w:color w:val="000000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4D74D5"/>
  </w:style>
  <w:style w:type="paragraph" w:customStyle="1" w:styleId="ListParagraph1">
    <w:name w:val="List Paragraph1"/>
    <w:basedOn w:val="Normal"/>
    <w:rsid w:val="004D74D5"/>
    <w:pPr>
      <w:spacing w:after="200" w:line="276" w:lineRule="auto"/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CommentReference">
    <w:name w:val="annotation reference"/>
    <w:semiHidden/>
    <w:rsid w:val="004D74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74D5"/>
    <w:pPr>
      <w:spacing w:line="360" w:lineRule="auto"/>
      <w:jc w:val="both"/>
    </w:pPr>
    <w:rPr>
      <w:rFonts w:eastAsia="Times New Roman"/>
      <w:bCs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D74D5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74D5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4D74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4A3C89"/>
  </w:style>
  <w:style w:type="paragraph" w:customStyle="1" w:styleId="Par4">
    <w:name w:val="Par4"/>
    <w:basedOn w:val="Normal"/>
    <w:rsid w:val="009D4E2B"/>
    <w:pPr>
      <w:keepNext/>
      <w:spacing w:after="120"/>
      <w:ind w:left="2886"/>
      <w:jc w:val="both"/>
    </w:pPr>
    <w:rPr>
      <w:rFonts w:ascii="Arial" w:eastAsiaTheme="minorHAnsi" w:hAnsi="Arial" w:cs="Arial"/>
      <w:sz w:val="20"/>
      <w:szCs w:val="20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74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D74D5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eastAsia="MS Mincho" w:cs="Arial"/>
      <w:b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D74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0623"/>
    <w:pPr>
      <w:spacing w:after="120"/>
    </w:pPr>
    <w:rPr>
      <w:rFonts w:eastAsia="Times New Roman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9062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nhideWhenUsed/>
    <w:rsid w:val="00090623"/>
    <w:pPr>
      <w:spacing w:after="240" w:line="240" w:lineRule="exact"/>
    </w:pPr>
    <w:rPr>
      <w:rFonts w:ascii="Verdana" w:eastAsia="Times New Roman" w:hAnsi="Verdana"/>
      <w:sz w:val="20"/>
      <w:lang w:val="fr-FR" w:eastAsia="nl-NL"/>
    </w:rPr>
  </w:style>
  <w:style w:type="character" w:customStyle="1" w:styleId="BodyTextIndentChar">
    <w:name w:val="Body Text Indent Char"/>
    <w:basedOn w:val="DefaultParagraphFont"/>
    <w:link w:val="BodyTextIndent"/>
    <w:rsid w:val="00090623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BodyText3">
    <w:name w:val="Body Text 3"/>
    <w:basedOn w:val="Normal"/>
    <w:link w:val="BodyText3Char"/>
    <w:unhideWhenUsed/>
    <w:rsid w:val="00090623"/>
    <w:pPr>
      <w:spacing w:before="57" w:after="120" w:line="230" w:lineRule="atLeast"/>
      <w:jc w:val="both"/>
    </w:pPr>
    <w:rPr>
      <w:rFonts w:ascii="Arial" w:eastAsia="Times New Roman" w:hAnsi="Arial"/>
      <w:sz w:val="16"/>
      <w:szCs w:val="16"/>
      <w:lang w:val="nl-BE" w:eastAsia="nl-NL"/>
    </w:rPr>
  </w:style>
  <w:style w:type="character" w:customStyle="1" w:styleId="BodyText3Char">
    <w:name w:val="Body Text 3 Char"/>
    <w:basedOn w:val="DefaultParagraphFont"/>
    <w:link w:val="BodyText3"/>
    <w:rsid w:val="00090623"/>
    <w:rPr>
      <w:rFonts w:ascii="Arial" w:eastAsia="Times New Roman" w:hAnsi="Arial" w:cs="Times New Roman"/>
      <w:sz w:val="16"/>
      <w:szCs w:val="16"/>
      <w:lang w:val="nl-BE" w:eastAsia="nl-NL"/>
    </w:rPr>
  </w:style>
  <w:style w:type="paragraph" w:styleId="BalloonText">
    <w:name w:val="Balloon Text"/>
    <w:basedOn w:val="Normal"/>
    <w:link w:val="BalloonTextChar"/>
    <w:semiHidden/>
    <w:unhideWhenUsed/>
    <w:rsid w:val="0009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0623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1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72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FC"/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4D74D5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D74D5"/>
    <w:rPr>
      <w:rFonts w:ascii="Times New Roman" w:eastAsia="MS Mincho" w:hAnsi="Times New Roman" w:cs="Arial"/>
      <w:b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D74D5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numbering" w:customStyle="1" w:styleId="Aucuneliste1">
    <w:name w:val="Aucune liste1"/>
    <w:next w:val="NoList"/>
    <w:semiHidden/>
    <w:unhideWhenUsed/>
    <w:rsid w:val="004D74D5"/>
  </w:style>
  <w:style w:type="numbering" w:customStyle="1" w:styleId="Style2">
    <w:name w:val="Style2"/>
    <w:rsid w:val="004D74D5"/>
    <w:pPr>
      <w:numPr>
        <w:numId w:val="2"/>
      </w:numPr>
    </w:pPr>
  </w:style>
  <w:style w:type="table" w:styleId="TableGrid">
    <w:name w:val="Table Grid"/>
    <w:basedOn w:val="TableNormal"/>
    <w:rsid w:val="004D74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D74D5"/>
    <w:pPr>
      <w:autoSpaceDE w:val="0"/>
      <w:autoSpaceDN w:val="0"/>
      <w:adjustRightInd w:val="0"/>
      <w:spacing w:line="360" w:lineRule="auto"/>
      <w:ind w:left="540"/>
    </w:pPr>
    <w:rPr>
      <w:rFonts w:eastAsia="Times New Roman"/>
      <w:b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74D5"/>
    <w:rPr>
      <w:rFonts w:ascii="Times New Roman" w:eastAsia="Times New Roman" w:hAnsi="Times New Roman" w:cs="Times New Roman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D74D5"/>
    <w:pPr>
      <w:tabs>
        <w:tab w:val="left" w:pos="900"/>
        <w:tab w:val="right" w:leader="dot" w:pos="9062"/>
      </w:tabs>
      <w:spacing w:before="120" w:after="120"/>
      <w:ind w:left="900" w:hanging="900"/>
    </w:pPr>
    <w:rPr>
      <w:rFonts w:eastAsia="Times New Roman"/>
      <w:b/>
      <w:bCs/>
      <w:caps/>
      <w:sz w:val="20"/>
      <w:szCs w:val="20"/>
      <w:lang w:val="fr-FR" w:eastAsia="fr-FR"/>
    </w:rPr>
  </w:style>
  <w:style w:type="paragraph" w:styleId="TOC2">
    <w:name w:val="toc 2"/>
    <w:basedOn w:val="Normal"/>
    <w:next w:val="Normal"/>
    <w:autoRedefine/>
    <w:uiPriority w:val="39"/>
    <w:rsid w:val="004D74D5"/>
    <w:pPr>
      <w:tabs>
        <w:tab w:val="left" w:pos="960"/>
        <w:tab w:val="right" w:leader="dot" w:pos="9062"/>
      </w:tabs>
      <w:ind w:left="900" w:hanging="900"/>
    </w:pPr>
    <w:rPr>
      <w:rFonts w:eastAsia="Times New Roman"/>
      <w:smallCaps/>
      <w:sz w:val="20"/>
      <w:szCs w:val="20"/>
      <w:lang w:val="fr-FR" w:eastAsia="fr-FR"/>
    </w:rPr>
  </w:style>
  <w:style w:type="character" w:styleId="Hyperlink">
    <w:name w:val="Hyperlink"/>
    <w:uiPriority w:val="99"/>
    <w:rsid w:val="004D74D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D74D5"/>
    <w:pPr>
      <w:ind w:left="480"/>
    </w:pPr>
    <w:rPr>
      <w:rFonts w:eastAsia="Times New Roman"/>
      <w:i/>
      <w:iCs/>
      <w:sz w:val="20"/>
      <w:szCs w:val="20"/>
      <w:lang w:val="fr-FR" w:eastAsia="fr-FR"/>
    </w:rPr>
  </w:style>
  <w:style w:type="paragraph" w:styleId="FootnoteText">
    <w:name w:val="footnote text"/>
    <w:aliases w:val="Footnote Text Char"/>
    <w:basedOn w:val="Normal"/>
    <w:link w:val="FootnoteTextChar1"/>
    <w:uiPriority w:val="99"/>
    <w:rsid w:val="004D74D5"/>
    <w:rPr>
      <w:rFonts w:eastAsia="MS Mincho"/>
      <w:sz w:val="20"/>
      <w:szCs w:val="20"/>
      <w:lang w:val="fr-FR" w:eastAsia="fr-FR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rsid w:val="004D74D5"/>
    <w:rPr>
      <w:rFonts w:ascii="Times New Roman" w:eastAsia="MS Mincho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rsid w:val="004D74D5"/>
    <w:rPr>
      <w:vertAlign w:val="superscript"/>
    </w:rPr>
  </w:style>
  <w:style w:type="character" w:styleId="Strong">
    <w:name w:val="Strong"/>
    <w:qFormat/>
    <w:rsid w:val="004D74D5"/>
    <w:rPr>
      <w:b/>
      <w:bCs/>
    </w:rPr>
  </w:style>
  <w:style w:type="paragraph" w:customStyle="1" w:styleId="Default">
    <w:name w:val="Default"/>
    <w:rsid w:val="004D74D5"/>
    <w:pPr>
      <w:autoSpaceDE w:val="0"/>
      <w:autoSpaceDN w:val="0"/>
      <w:adjustRightInd w:val="0"/>
      <w:spacing w:after="0" w:line="240" w:lineRule="auto"/>
    </w:pPr>
    <w:rPr>
      <w:rFonts w:ascii="Swis721 Th BT" w:eastAsia="Times New Roman" w:hAnsi="Swis721 Th BT" w:cs="Swis721 Th BT"/>
      <w:color w:val="000000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4D74D5"/>
  </w:style>
  <w:style w:type="paragraph" w:customStyle="1" w:styleId="ListParagraph1">
    <w:name w:val="List Paragraph1"/>
    <w:basedOn w:val="Normal"/>
    <w:rsid w:val="004D74D5"/>
    <w:pPr>
      <w:spacing w:after="200" w:line="276" w:lineRule="auto"/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CommentReference">
    <w:name w:val="annotation reference"/>
    <w:semiHidden/>
    <w:rsid w:val="004D74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74D5"/>
    <w:pPr>
      <w:spacing w:line="360" w:lineRule="auto"/>
      <w:jc w:val="both"/>
    </w:pPr>
    <w:rPr>
      <w:rFonts w:eastAsia="Times New Roman"/>
      <w:bCs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D74D5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74D5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4D74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4A3C89"/>
  </w:style>
  <w:style w:type="paragraph" w:customStyle="1" w:styleId="Par4">
    <w:name w:val="Par4"/>
    <w:basedOn w:val="Normal"/>
    <w:rsid w:val="009D4E2B"/>
    <w:pPr>
      <w:keepNext/>
      <w:spacing w:after="120"/>
      <w:ind w:left="2886"/>
      <w:jc w:val="both"/>
    </w:pPr>
    <w:rPr>
      <w:rFonts w:ascii="Arial" w:eastAsiaTheme="minorHAnsi" w:hAnsi="Arial" w:cs="Arial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78FF-7D18-42A2-9783-5E9B865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Rossion Emilie</dc:creator>
  <cp:lastModifiedBy>Delafortrie Sarah</cp:lastModifiedBy>
  <cp:revision>2</cp:revision>
  <cp:lastPrinted>2012-05-10T12:34:00Z</cp:lastPrinted>
  <dcterms:created xsi:type="dcterms:W3CDTF">2012-05-11T11:34:00Z</dcterms:created>
  <dcterms:modified xsi:type="dcterms:W3CDTF">2012-05-11T11:34:00Z</dcterms:modified>
</cp:coreProperties>
</file>