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40" w:rsidRDefault="00173E40">
      <w:bookmarkStart w:id="0" w:name="_GoBack"/>
      <w:bookmarkEnd w:id="0"/>
    </w:p>
    <w:p w:rsidR="00173E40" w:rsidRDefault="008721B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Events supported by the </w:t>
      </w:r>
      <w:r>
        <w:rPr>
          <w:rFonts w:ascii="Calibri" w:hAnsi="Calibri"/>
          <w:b/>
        </w:rPr>
        <w:t>FPS Chancellery of the Prime Minister</w:t>
      </w:r>
      <w:r>
        <w:rPr>
          <w:rFonts w:ascii="Arial" w:hAnsi="Arial"/>
          <w:b/>
        </w:rPr>
        <w:t xml:space="preserve"> </w:t>
      </w:r>
    </w:p>
    <w:p w:rsidR="00173E40" w:rsidRDefault="00173E40">
      <w:pPr>
        <w:rPr>
          <w:rFonts w:ascii="Arial" w:hAnsi="Arial"/>
          <w:b/>
          <w:sz w:val="22"/>
        </w:rPr>
      </w:pPr>
    </w:p>
    <w:p w:rsidR="00173E40" w:rsidRDefault="00173E40">
      <w:pPr>
        <w:rPr>
          <w:rFonts w:ascii="Arial" w:hAnsi="Arial"/>
          <w:b/>
          <w:sz w:val="22"/>
        </w:rPr>
      </w:pPr>
    </w:p>
    <w:p w:rsidR="00173E40" w:rsidRDefault="00173E40">
      <w:pPr>
        <w:rPr>
          <w:rFonts w:ascii="Arial" w:hAnsi="Arial"/>
          <w:b/>
          <w:sz w:val="22"/>
        </w:rPr>
      </w:pPr>
    </w:p>
    <w:p w:rsidR="00173E40" w:rsidRDefault="008721B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National Ball:  20 July at 7pm, place du </w:t>
      </w:r>
      <w:proofErr w:type="spellStart"/>
      <w:r>
        <w:rPr>
          <w:rFonts w:ascii="Arial" w:hAnsi="Arial"/>
          <w:b/>
        </w:rPr>
        <w:t>Jeu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Balle</w:t>
      </w:r>
      <w:proofErr w:type="spellEnd"/>
      <w:r>
        <w:rPr>
          <w:rFonts w:ascii="Arial" w:hAnsi="Arial"/>
          <w:b/>
        </w:rPr>
        <w:t xml:space="preserve"> </w:t>
      </w:r>
    </w:p>
    <w:p w:rsidR="00173E40" w:rsidRDefault="00173E40">
      <w:pPr>
        <w:rPr>
          <w:rFonts w:ascii="Arial" w:hAnsi="Arial"/>
          <w:b/>
          <w:sz w:val="22"/>
        </w:rPr>
      </w:pP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 a prelude to the National Day, the National Ball is back again this year for its 4th edition. </w:t>
      </w:r>
      <w:r>
        <w:rPr>
          <w:rFonts w:ascii="Arial" w:hAnsi="Arial"/>
          <w:sz w:val="22"/>
          <w:szCs w:val="22"/>
        </w:rPr>
        <w:br/>
      </w:r>
    </w:p>
    <w:p w:rsidR="00173E40" w:rsidRDefault="008721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unmissable festive and popular event will start at 7pm with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Unik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Party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giving every one the opportunity to dance to a huge collective choreography. </w:t>
      </w:r>
      <w:r>
        <w:rPr>
          <w:rFonts w:ascii="Arial" w:hAnsi="Arial" w:cs="Arial"/>
          <w:b/>
          <w:color w:val="000000"/>
          <w:sz w:val="22"/>
          <w:szCs w:val="22"/>
        </w:rPr>
        <w:t>Remy Ray</w:t>
      </w:r>
      <w:r>
        <w:rPr>
          <w:rFonts w:ascii="Arial" w:hAnsi="Arial" w:cs="Arial"/>
          <w:color w:val="000000"/>
          <w:sz w:val="22"/>
          <w:szCs w:val="22"/>
        </w:rPr>
        <w:t xml:space="preserve"> will then take over with his charming popular tunes. </w:t>
      </w:r>
    </w:p>
    <w:p w:rsidR="00173E40" w:rsidRDefault="00173E40">
      <w:pPr>
        <w:rPr>
          <w:rFonts w:ascii="Arial" w:hAnsi="Arial" w:cs="Arial"/>
          <w:color w:val="000000"/>
          <w:sz w:val="22"/>
          <w:szCs w:val="22"/>
        </w:rPr>
      </w:pPr>
    </w:p>
    <w:p w:rsidR="00173E40" w:rsidRDefault="008721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 of 8.30pm,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Filip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Jordens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his mus</w:t>
      </w:r>
      <w:r>
        <w:rPr>
          <w:rFonts w:ascii="Arial" w:hAnsi="Arial" w:cs="Arial"/>
          <w:color w:val="000000"/>
          <w:sz w:val="22"/>
          <w:szCs w:val="22"/>
        </w:rPr>
        <w:t xml:space="preserve">icians will come on stage to pay a vibrant tribute to Jacques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After a few years of absence,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Vedettes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back at the Ball with their original and humorous show. After that, the legendary DJ made in Belgium,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Daddy K </w:t>
      </w:r>
      <w:r>
        <w:rPr>
          <w:rFonts w:ascii="Arial" w:hAnsi="Arial" w:cs="Arial"/>
          <w:color w:val="000000"/>
          <w:sz w:val="22"/>
          <w:szCs w:val="22"/>
        </w:rPr>
        <w:t>will ensure a great atmosphere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To finish off, </w:t>
      </w:r>
      <w:r>
        <w:rPr>
          <w:rFonts w:ascii="Arial" w:hAnsi="Arial" w:cs="Arial"/>
          <w:b/>
          <w:color w:val="000000"/>
          <w:sz w:val="22"/>
          <w:szCs w:val="22"/>
        </w:rPr>
        <w:t>Kate Ryan</w:t>
      </w:r>
      <w:r>
        <w:rPr>
          <w:rFonts w:ascii="Arial" w:hAnsi="Arial" w:cs="Arial"/>
          <w:color w:val="000000"/>
          <w:sz w:val="22"/>
          <w:szCs w:val="22"/>
        </w:rPr>
        <w:t xml:space="preserve"> will captivate the audience with her show “French Connection”.</w:t>
      </w:r>
    </w:p>
    <w:p w:rsidR="00173E40" w:rsidRDefault="00173E40">
      <w:pPr>
        <w:rPr>
          <w:rFonts w:ascii="Arial" w:hAnsi="Arial"/>
          <w:b/>
          <w:sz w:val="22"/>
          <w:szCs w:val="22"/>
        </w:rPr>
      </w:pP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7pm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Unik</w:t>
      </w:r>
      <w:proofErr w:type="spellEnd"/>
      <w:r>
        <w:rPr>
          <w:rFonts w:ascii="Arial" w:hAnsi="Arial"/>
          <w:sz w:val="22"/>
          <w:szCs w:val="22"/>
        </w:rPr>
        <w:t xml:space="preserve"> Party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8pm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Remy Ray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8.30pm </w:t>
      </w:r>
      <w:r>
        <w:rPr>
          <w:rFonts w:ascii="Arial" w:hAnsi="Arial"/>
          <w:sz w:val="22"/>
          <w:szCs w:val="22"/>
        </w:rPr>
        <w:tab/>
        <w:t xml:space="preserve">Filip </w:t>
      </w:r>
      <w:proofErr w:type="spellStart"/>
      <w:r>
        <w:rPr>
          <w:rFonts w:ascii="Arial" w:hAnsi="Arial"/>
          <w:sz w:val="22"/>
          <w:szCs w:val="22"/>
        </w:rPr>
        <w:t>Jordens</w:t>
      </w:r>
      <w:proofErr w:type="spellEnd"/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9.30pm </w:t>
      </w:r>
      <w:r>
        <w:rPr>
          <w:rFonts w:ascii="Arial" w:hAnsi="Arial"/>
          <w:sz w:val="22"/>
          <w:szCs w:val="22"/>
        </w:rPr>
        <w:tab/>
        <w:t xml:space="preserve">Les </w:t>
      </w:r>
      <w:proofErr w:type="spellStart"/>
      <w:r>
        <w:rPr>
          <w:rFonts w:ascii="Arial" w:hAnsi="Arial"/>
          <w:sz w:val="22"/>
          <w:szCs w:val="22"/>
        </w:rPr>
        <w:t>Vedettes</w:t>
      </w:r>
      <w:proofErr w:type="spellEnd"/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10.30pm </w:t>
      </w:r>
      <w:r>
        <w:rPr>
          <w:rFonts w:ascii="Arial" w:hAnsi="Arial"/>
          <w:sz w:val="22"/>
          <w:szCs w:val="22"/>
        </w:rPr>
        <w:tab/>
        <w:t>Daddy K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11.15pm </w:t>
      </w:r>
      <w:r>
        <w:rPr>
          <w:rFonts w:ascii="Arial" w:hAnsi="Arial"/>
          <w:sz w:val="22"/>
          <w:szCs w:val="22"/>
        </w:rPr>
        <w:tab/>
        <w:t>Kate Ryan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00.30am </w:t>
      </w:r>
      <w:r>
        <w:rPr>
          <w:rFonts w:ascii="Arial" w:hAnsi="Arial"/>
          <w:sz w:val="22"/>
          <w:szCs w:val="22"/>
        </w:rPr>
        <w:tab/>
        <w:t xml:space="preserve">End of </w:t>
      </w:r>
      <w:proofErr w:type="spellStart"/>
      <w:r>
        <w:rPr>
          <w:rFonts w:ascii="Arial" w:hAnsi="Arial"/>
          <w:sz w:val="22"/>
          <w:szCs w:val="22"/>
        </w:rPr>
        <w:t>programme</w:t>
      </w:r>
      <w:proofErr w:type="spellEnd"/>
    </w:p>
    <w:p w:rsidR="00173E40" w:rsidRDefault="00173E40">
      <w:pPr>
        <w:rPr>
          <w:rFonts w:ascii="Arial" w:hAnsi="Arial"/>
          <w:sz w:val="22"/>
          <w:szCs w:val="22"/>
        </w:rPr>
      </w:pP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Place du </w:t>
      </w:r>
      <w:proofErr w:type="spellStart"/>
      <w:r>
        <w:rPr>
          <w:rFonts w:ascii="Arial" w:hAnsi="Arial"/>
          <w:sz w:val="22"/>
          <w:szCs w:val="22"/>
        </w:rPr>
        <w:t>Jeu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Balle</w:t>
      </w:r>
      <w:proofErr w:type="spellEnd"/>
      <w:r>
        <w:rPr>
          <w:rFonts w:ascii="Arial" w:hAnsi="Arial"/>
          <w:sz w:val="22"/>
          <w:szCs w:val="22"/>
        </w:rPr>
        <w:t xml:space="preserve">, 1000 </w:t>
      </w:r>
      <w:r>
        <w:rPr>
          <w:rFonts w:ascii="Arial" w:hAnsi="Arial"/>
          <w:sz w:val="22"/>
          <w:szCs w:val="22"/>
        </w:rPr>
        <w:t>Brussels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rPr>
          <w:rStyle w:val="InternetLink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Free access - website: </w:t>
      </w:r>
      <w:hyperlink r:id="rId7">
        <w:r>
          <w:rPr>
            <w:rStyle w:val="InternetLink"/>
            <w:rFonts w:ascii="Arial" w:hAnsi="Arial"/>
            <w:sz w:val="22"/>
          </w:rPr>
          <w:t>www.balnational.be</w:t>
        </w:r>
      </w:hyperlink>
    </w:p>
    <w:p w:rsidR="00173E40" w:rsidRDefault="00173E40"/>
    <w:p w:rsidR="00173E40" w:rsidRDefault="008721B1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The ASBL National Ball enjoys the support of the FPS Chancellery of the Prime Minister which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organised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this event on the occasion of the 10th anniversary cel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ebrations of the reign of King Albert II. </w:t>
      </w:r>
    </w:p>
    <w:p w:rsidR="00173E40" w:rsidRDefault="008721B1">
      <w:r>
        <w:rPr>
          <w:noProof/>
          <w:lang w:val="nl-BE" w:eastAsia="nl-BE"/>
        </w:rPr>
        <w:drawing>
          <wp:inline distT="0" distB="0" distL="0" distR="0">
            <wp:extent cx="1584960" cy="1584960"/>
            <wp:effectExtent l="0" t="0" r="0" b="0"/>
            <wp:docPr id="1" name="Picture" descr="Logos_BN_SIG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s_BN_SIGN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173E40">
      <w:pPr>
        <w:spacing w:after="160" w:line="259" w:lineRule="auto"/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173E40">
      <w:pPr>
        <w:pageBreakBefore/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Prelude to the National Day Concert: 20 July at 8pm at BOZAR </w:t>
      </w:r>
    </w:p>
    <w:p w:rsidR="00173E40" w:rsidRDefault="00173E40">
      <w:pPr>
        <w:rPr>
          <w:rFonts w:ascii="Verdana" w:hAnsi="Verdana"/>
          <w:color w:val="535353"/>
          <w:sz w:val="17"/>
          <w:szCs w:val="17"/>
        </w:rPr>
      </w:pP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collaboration with the National Orchestra of Belgium and BOZAR MUSIC, the international musical </w:t>
      </w:r>
      <w:proofErr w:type="spellStart"/>
      <w:r>
        <w:rPr>
          <w:rFonts w:ascii="Arial" w:hAnsi="Arial"/>
          <w:sz w:val="22"/>
          <w:szCs w:val="22"/>
        </w:rPr>
        <w:t>Reine</w:t>
      </w:r>
      <w:proofErr w:type="spellEnd"/>
      <w:r>
        <w:rPr>
          <w:rFonts w:ascii="Arial" w:hAnsi="Arial"/>
          <w:sz w:val="22"/>
          <w:szCs w:val="22"/>
        </w:rPr>
        <w:t xml:space="preserve"> Elisabeth Competition </w:t>
      </w:r>
      <w:proofErr w:type="spellStart"/>
      <w:r>
        <w:rPr>
          <w:rFonts w:ascii="Arial" w:hAnsi="Arial"/>
          <w:sz w:val="22"/>
          <w:szCs w:val="22"/>
        </w:rPr>
        <w:t>organises</w:t>
      </w:r>
      <w:proofErr w:type="spellEnd"/>
      <w:r>
        <w:rPr>
          <w:rFonts w:ascii="Arial" w:hAnsi="Arial"/>
          <w:sz w:val="22"/>
          <w:szCs w:val="22"/>
        </w:rPr>
        <w:t xml:space="preserve"> a free concert as a prelude to the National Day on Wednesday 20 July 2016 at 8pm at the Brussels Centre of Fine Arts (BOZAR).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This concert will bring together </w:t>
      </w:r>
      <w:r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b/>
          <w:sz w:val="22"/>
          <w:szCs w:val="22"/>
        </w:rPr>
        <w:t>National Orchestra of Belgium</w:t>
      </w:r>
      <w:r>
        <w:rPr>
          <w:rFonts w:ascii="Arial" w:hAnsi="Arial"/>
          <w:sz w:val="22"/>
          <w:szCs w:val="22"/>
        </w:rPr>
        <w:t xml:space="preserve">, conducted by </w:t>
      </w:r>
      <w:r>
        <w:rPr>
          <w:rFonts w:ascii="Arial" w:hAnsi="Arial"/>
          <w:b/>
          <w:sz w:val="22"/>
          <w:szCs w:val="22"/>
        </w:rPr>
        <w:t>Alexandre Bloch</w:t>
      </w:r>
      <w:r>
        <w:rPr>
          <w:rFonts w:ascii="Arial" w:hAnsi="Arial"/>
          <w:sz w:val="22"/>
          <w:szCs w:val="22"/>
        </w:rPr>
        <w:t>, and the 2nd winner of</w:t>
      </w:r>
      <w:r>
        <w:rPr>
          <w:rFonts w:ascii="Arial" w:hAnsi="Arial"/>
          <w:sz w:val="22"/>
          <w:szCs w:val="22"/>
        </w:rPr>
        <w:t xml:space="preserve"> the 2011 </w:t>
      </w:r>
      <w:proofErr w:type="spellStart"/>
      <w:r>
        <w:rPr>
          <w:rFonts w:ascii="Arial" w:hAnsi="Arial"/>
          <w:sz w:val="22"/>
          <w:szCs w:val="22"/>
        </w:rPr>
        <w:t>Reine</w:t>
      </w:r>
      <w:proofErr w:type="spellEnd"/>
      <w:r>
        <w:rPr>
          <w:rFonts w:ascii="Arial" w:hAnsi="Arial"/>
          <w:sz w:val="22"/>
          <w:szCs w:val="22"/>
        </w:rPr>
        <w:t xml:space="preserve"> Elisabeth Singing Competition, the Belgian tenor </w:t>
      </w:r>
      <w:r>
        <w:rPr>
          <w:rFonts w:ascii="Arial" w:hAnsi="Arial"/>
          <w:b/>
          <w:sz w:val="22"/>
          <w:szCs w:val="22"/>
        </w:rPr>
        <w:t xml:space="preserve">Thomas </w:t>
      </w:r>
      <w:proofErr w:type="spellStart"/>
      <w:r>
        <w:rPr>
          <w:rFonts w:ascii="Arial" w:hAnsi="Arial"/>
          <w:b/>
          <w:sz w:val="22"/>
          <w:szCs w:val="22"/>
        </w:rPr>
        <w:t>Blondelle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hyperlink r:id="rId9">
        <w:r>
          <w:rPr>
            <w:rStyle w:val="InternetLink"/>
            <w:rFonts w:ascii="Arial" w:hAnsi="Arial"/>
            <w:sz w:val="22"/>
            <w:szCs w:val="22"/>
          </w:rPr>
          <w:t>www.thomasblondelle.com</w:t>
        </w:r>
      </w:hyperlink>
      <w:r>
        <w:rPr>
          <w:rFonts w:ascii="Arial" w:hAnsi="Arial"/>
          <w:sz w:val="22"/>
          <w:szCs w:val="22"/>
        </w:rPr>
        <w:t>). The King and the Queen will attend this event.</w:t>
      </w:r>
    </w:p>
    <w:p w:rsidR="00173E40" w:rsidRDefault="00173E40">
      <w:pPr>
        <w:rPr>
          <w:rFonts w:ascii="Arial" w:hAnsi="Arial"/>
          <w:sz w:val="22"/>
          <w:szCs w:val="22"/>
        </w:rPr>
      </w:pPr>
    </w:p>
    <w:p w:rsidR="00173E40" w:rsidRDefault="008721B1">
      <w:pPr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Programme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:</w:t>
      </w:r>
    </w:p>
    <w:tbl>
      <w:tblPr>
        <w:tblW w:w="0" w:type="auto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5125"/>
      </w:tblGrid>
      <w:tr w:rsidR="00173E4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François Van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Campenhout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Brabançon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ne</w:t>
            </w:r>
            <w:proofErr w:type="spellEnd"/>
          </w:p>
        </w:tc>
      </w:tr>
      <w:tr w:rsidR="00173E4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Frank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Nuyts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Different from habit</w:t>
            </w:r>
          </w:p>
        </w:tc>
      </w:tr>
      <w:tr w:rsidR="00173E4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Gustav Mahler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Knaben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Wunderhorn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(excerpts)</w:t>
            </w:r>
          </w:p>
        </w:tc>
      </w:tr>
      <w:tr w:rsidR="00173E4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Gustav Mahler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Rückert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Lieder (Um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Mitternacht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)</w:t>
            </w:r>
          </w:p>
        </w:tc>
      </w:tr>
      <w:tr w:rsidR="00173E40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Maurice Ravel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3E40" w:rsidRDefault="008721B1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Daphnis et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Chloé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, suite n°2</w:t>
            </w:r>
          </w:p>
        </w:tc>
      </w:tr>
    </w:tbl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 xml:space="preserve">The aim of this concert is to invite a new public to the </w:t>
      </w:r>
      <w:r>
        <w:rPr>
          <w:rFonts w:ascii="Arial" w:hAnsi="Arial"/>
          <w:sz w:val="22"/>
          <w:szCs w:val="22"/>
        </w:rPr>
        <w:t>Brussels Centre of Fine Arts and to have winners of previous sessions perform major works in a festive atmosphere.</w:t>
      </w:r>
      <w:r>
        <w:rPr>
          <w:rFonts w:ascii="Arial" w:hAnsi="Arial"/>
          <w:sz w:val="22"/>
          <w:szCs w:val="22"/>
        </w:rPr>
        <w:br/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BOZAR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Rue </w:t>
      </w:r>
      <w:proofErr w:type="spellStart"/>
      <w:r>
        <w:rPr>
          <w:rFonts w:ascii="Arial" w:hAnsi="Arial"/>
          <w:sz w:val="22"/>
          <w:szCs w:val="22"/>
        </w:rPr>
        <w:t>Ravenstein</w:t>
      </w:r>
      <w:proofErr w:type="spellEnd"/>
      <w:r>
        <w:rPr>
          <w:rFonts w:ascii="Arial" w:hAnsi="Arial"/>
          <w:sz w:val="22"/>
          <w:szCs w:val="22"/>
        </w:rPr>
        <w:t xml:space="preserve"> 23</w:t>
      </w: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1000 Brussels</w:t>
      </w:r>
    </w:p>
    <w:p w:rsidR="00173E40" w:rsidRDefault="00173E40">
      <w:pPr>
        <w:rPr>
          <w:rFonts w:ascii="Arial" w:hAnsi="Arial"/>
          <w:sz w:val="22"/>
          <w:szCs w:val="22"/>
        </w:rPr>
      </w:pPr>
    </w:p>
    <w:p w:rsidR="00173E40" w:rsidRDefault="008721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Free access by reservation and within the limits of capacity of the room Henry Le Boeuf at the Brusse</w:t>
      </w:r>
      <w:r>
        <w:rPr>
          <w:rFonts w:ascii="Arial" w:hAnsi="Arial"/>
          <w:sz w:val="22"/>
          <w:szCs w:val="22"/>
        </w:rPr>
        <w:t>ls Centre of Fine Arts.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pStyle w:val="NormalWeb"/>
        <w:rPr>
          <w:rStyle w:val="InternetLink"/>
          <w:rFonts w:ascii="Calibri" w:hAnsi="Calibri"/>
        </w:rPr>
      </w:pPr>
      <w:r>
        <w:rPr>
          <w:rFonts w:ascii="Arial" w:hAnsi="Arial"/>
          <w:sz w:val="22"/>
        </w:rPr>
        <w:t xml:space="preserve">Reservations: </w:t>
      </w:r>
      <w:hyperlink r:id="rId10">
        <w:r>
          <w:rPr>
            <w:rStyle w:val="InternetLink"/>
            <w:rFonts w:ascii="Calibri" w:hAnsi="Calibri"/>
          </w:rPr>
          <w:t>http://chancellerie.belgium.be/fr/content/concert-en-prelude-a-la-fete-nationale-20-juillet-2</w:t>
        </w:r>
        <w:r>
          <w:rPr>
            <w:rStyle w:val="InternetLink"/>
            <w:rFonts w:ascii="Calibri" w:hAnsi="Calibri"/>
          </w:rPr>
          <w:t>016-a-bozar</w:t>
        </w:r>
      </w:hyperlink>
    </w:p>
    <w:p w:rsidR="00173E40" w:rsidRDefault="00173E40">
      <w:pPr>
        <w:rPr>
          <w:rFonts w:ascii="Arial" w:hAnsi="Arial"/>
          <w:color w:val="FF0000"/>
          <w:sz w:val="22"/>
        </w:rPr>
      </w:pPr>
    </w:p>
    <w:p w:rsidR="00173E40" w:rsidRDefault="008721B1">
      <w:pPr>
        <w:rPr>
          <w:rStyle w:val="InternetLink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Websites: </w:t>
      </w:r>
      <w:hyperlink r:id="rId11">
        <w:r>
          <w:rPr>
            <w:rStyle w:val="InternetLink"/>
            <w:rFonts w:ascii="Arial" w:hAnsi="Arial"/>
            <w:sz w:val="22"/>
          </w:rPr>
          <w:t>http://www.bozar.be/fr/activities/113873-concert-prelude-a-la-fete-nationale-2016</w:t>
        </w:r>
      </w:hyperlink>
      <w:r>
        <w:rPr>
          <w:rFonts w:ascii="Arial" w:hAnsi="Arial"/>
          <w:sz w:val="22"/>
        </w:rPr>
        <w:t xml:space="preserve"> and </w:t>
      </w:r>
      <w:hyperlink r:id="rId12">
        <w:r>
          <w:rPr>
            <w:rStyle w:val="InternetLink"/>
            <w:rFonts w:ascii="Arial" w:hAnsi="Arial"/>
            <w:sz w:val="22"/>
          </w:rPr>
          <w:t>http://www.cmireb.be/</w:t>
        </w:r>
      </w:hyperlink>
    </w:p>
    <w:p w:rsidR="00173E40" w:rsidRDefault="00173E40"/>
    <w:p w:rsidR="00173E40" w:rsidRDefault="008721B1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The ASBL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Concours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musical international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Reine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Elisabeth enjoys the support of  the National Orchestra of Belgium and BOZAR, the FPS Chancellery of the Prime Minister and the National Lottery. </w:t>
      </w:r>
    </w:p>
    <w:p w:rsidR="00173E40" w:rsidRDefault="00173E40">
      <w:pPr>
        <w:rPr>
          <w:rFonts w:ascii="Verdana" w:hAnsi="Verdana"/>
          <w:i/>
          <w:iCs/>
          <w:color w:val="535353"/>
          <w:sz w:val="28"/>
          <w:szCs w:val="28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National Day Fireworks: 21 July at 11pm, place des </w:t>
      </w:r>
      <w:proofErr w:type="spellStart"/>
      <w:r>
        <w:rPr>
          <w:rFonts w:ascii="Arial" w:hAnsi="Arial"/>
          <w:b/>
        </w:rPr>
        <w:t>Palais</w:t>
      </w:r>
      <w:proofErr w:type="spellEnd"/>
      <w:r>
        <w:rPr>
          <w:rFonts w:ascii="Arial" w:hAnsi="Arial"/>
          <w:b/>
        </w:rPr>
        <w:t xml:space="preserve"> </w:t>
      </w:r>
    </w:p>
    <w:p w:rsidR="00173E40" w:rsidRDefault="00173E40">
      <w:pPr>
        <w:rPr>
          <w:rFonts w:ascii="Verdana" w:hAnsi="Verdana"/>
          <w:color w:val="535353"/>
          <w:sz w:val="17"/>
          <w:szCs w:val="17"/>
        </w:rPr>
      </w:pPr>
    </w:p>
    <w:p w:rsidR="00173E40" w:rsidRDefault="008721B1">
      <w:pPr>
        <w:rPr>
          <w:rFonts w:ascii="Arial" w:hAnsi="Arial"/>
          <w:sz w:val="22"/>
        </w:rPr>
      </w:pPr>
      <w:r>
        <w:rPr>
          <w:rFonts w:ascii="Calibri" w:hAnsi="Calibri" w:cs="Arial"/>
          <w:sz w:val="22"/>
          <w:szCs w:val="22"/>
        </w:rPr>
        <w:t xml:space="preserve">The day will be concluded by a fireworks display from the garden and roofs of the Academy Palace at 11pm. </w:t>
      </w:r>
      <w:r>
        <w:rPr>
          <w:rFonts w:ascii="Arial" w:hAnsi="Arial"/>
          <w:sz w:val="22"/>
        </w:rPr>
        <w:t xml:space="preserve"> </w:t>
      </w:r>
    </w:p>
    <w:p w:rsidR="00173E40" w:rsidRDefault="00173E40">
      <w:pPr>
        <w:rPr>
          <w:rFonts w:ascii="Verdana" w:hAnsi="Verdana"/>
          <w:color w:val="535353"/>
          <w:sz w:val="17"/>
          <w:szCs w:val="17"/>
        </w:rPr>
      </w:pPr>
    </w:p>
    <w:p w:rsidR="00173E40" w:rsidRDefault="008721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Place des </w:t>
      </w:r>
      <w:proofErr w:type="spellStart"/>
      <w:r>
        <w:rPr>
          <w:rFonts w:ascii="Arial" w:hAnsi="Arial"/>
          <w:sz w:val="22"/>
        </w:rPr>
        <w:t>Palais</w:t>
      </w:r>
      <w:proofErr w:type="spellEnd"/>
      <w:r>
        <w:rPr>
          <w:rFonts w:ascii="Arial" w:hAnsi="Arial"/>
          <w:sz w:val="22"/>
        </w:rPr>
        <w:t>, 1000 Brussels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Free access, within the limits of capacity of place de</w:t>
      </w:r>
      <w:r>
        <w:rPr>
          <w:rFonts w:ascii="Arial" w:hAnsi="Arial"/>
          <w:sz w:val="22"/>
        </w:rPr>
        <w:t xml:space="preserve">s </w:t>
      </w:r>
      <w:proofErr w:type="spellStart"/>
      <w:r>
        <w:rPr>
          <w:rFonts w:ascii="Arial" w:hAnsi="Arial"/>
          <w:sz w:val="22"/>
        </w:rPr>
        <w:t>Palais</w:t>
      </w:r>
      <w:proofErr w:type="spellEnd"/>
      <w:r>
        <w:rPr>
          <w:rFonts w:ascii="Arial" w:hAnsi="Arial"/>
          <w:sz w:val="22"/>
        </w:rPr>
        <w:t>, only via place Royale and rue Royale.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rPr>
          <w:rStyle w:val="InternetLink"/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Website: </w:t>
      </w:r>
      <w:hyperlink r:id="rId13">
        <w:r>
          <w:rPr>
            <w:rStyle w:val="InternetLink"/>
            <w:rFonts w:ascii="Arial" w:hAnsi="Arial" w:cs="Arial"/>
            <w:sz w:val="22"/>
            <w:szCs w:val="22"/>
          </w:rPr>
          <w:t>www.facebook.com/belgium2107</w:t>
        </w:r>
      </w:hyperlink>
      <w:r>
        <w:rPr>
          <w:rFonts w:ascii="Arial" w:hAnsi="Arial" w:cs="Arial"/>
          <w:sz w:val="22"/>
          <w:szCs w:val="22"/>
        </w:rPr>
        <w:t xml:space="preserve">  or </w:t>
      </w:r>
      <w:hyperlink r:id="rId14">
        <w:r>
          <w:rPr>
            <w:rStyle w:val="InternetLink"/>
            <w:rFonts w:ascii="Arial" w:hAnsi="Arial" w:cs="Arial"/>
            <w:sz w:val="22"/>
            <w:szCs w:val="22"/>
          </w:rPr>
          <w:t>www.sibp.be</w:t>
        </w:r>
      </w:hyperlink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The fireworks are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organised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by the ASBL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Syndicat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d’initiative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</w:rPr>
        <w:t>Bruxelles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Promotion and enjoy the support of the FPS Chancellery of the Prime Minister.</w:t>
      </w:r>
    </w:p>
    <w:p w:rsidR="00173E40" w:rsidRDefault="008721B1">
      <w:pPr>
        <w:pageBreakBefore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Presence of the Federal Authorities at the Party in the Park: 21 July from 10am to 10pm, Brussels Park, ru</w:t>
      </w:r>
      <w:r>
        <w:rPr>
          <w:rFonts w:ascii="Arial" w:hAnsi="Arial"/>
          <w:b/>
        </w:rPr>
        <w:t xml:space="preserve">e de la </w:t>
      </w:r>
      <w:proofErr w:type="spellStart"/>
      <w:r>
        <w:rPr>
          <w:rFonts w:ascii="Arial" w:hAnsi="Arial"/>
          <w:b/>
        </w:rPr>
        <w:t>Régence</w:t>
      </w:r>
      <w:proofErr w:type="spellEnd"/>
      <w:r>
        <w:rPr>
          <w:rFonts w:ascii="Arial" w:hAnsi="Arial"/>
          <w:b/>
        </w:rPr>
        <w:t xml:space="preserve"> </w:t>
      </w:r>
    </w:p>
    <w:p w:rsidR="00173E40" w:rsidRDefault="00173E40">
      <w:pPr>
        <w:rPr>
          <w:rFonts w:ascii="Verdana" w:hAnsi="Verdana"/>
          <w:sz w:val="17"/>
          <w:szCs w:val="17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pStyle w:val="ListParagraph"/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BEL-Europa: from 10am to 8pm – place Royale</w:t>
      </w:r>
    </w:p>
    <w:p w:rsidR="00173E40" w:rsidRDefault="00173E40">
      <w:pPr>
        <w:rPr>
          <w:rFonts w:ascii="Verdana" w:hAnsi="Verdana"/>
          <w:color w:val="535353"/>
          <w:sz w:val="17"/>
          <w:szCs w:val="17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ind w:left="7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Joint stand of the Federal Authorities and the representations in Belgium of the European Commission and the European Parliament</w:t>
      </w:r>
    </w:p>
    <w:p w:rsidR="00173E40" w:rsidRDefault="00173E40">
      <w:pPr>
        <w:rPr>
          <w:rFonts w:ascii="Verdana" w:hAnsi="Verdana"/>
          <w:i/>
          <w:iCs/>
          <w:sz w:val="17"/>
          <w:szCs w:val="17"/>
        </w:rPr>
      </w:pPr>
    </w:p>
    <w:p w:rsidR="00173E40" w:rsidRDefault="008721B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fun animations: interactive game to discover Belgium</w:t>
      </w:r>
    </w:p>
    <w:p w:rsidR="00173E40" w:rsidRDefault="008721B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photomat</w:t>
      </w:r>
      <w:r>
        <w:rPr>
          <w:rFonts w:ascii="Arial" w:hAnsi="Arial" w:cs="Arial"/>
          <w:i/>
          <w:iCs/>
          <w:sz w:val="22"/>
          <w:szCs w:val="22"/>
        </w:rPr>
        <w:t>on</w:t>
      </w:r>
      <w:proofErr w:type="spellEnd"/>
    </w:p>
    <w:p w:rsidR="00173E40" w:rsidRDefault="008721B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distribution of goodies in the Belgian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colours</w:t>
      </w:r>
      <w:proofErr w:type="spellEnd"/>
    </w:p>
    <w:p w:rsidR="00173E40" w:rsidRDefault="008721B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information on Europe</w:t>
      </w:r>
      <w:r>
        <w:rPr>
          <w:rFonts w:ascii="Arial" w:hAnsi="Arial" w:cs="Arial"/>
          <w:i/>
          <w:iCs/>
          <w:sz w:val="22"/>
          <w:szCs w:val="22"/>
        </w:rPr>
        <w:br/>
      </w:r>
    </w:p>
    <w:p w:rsidR="00173E40" w:rsidRDefault="00173E40">
      <w:pPr>
        <w:rPr>
          <w:rFonts w:ascii="Arial" w:hAnsi="Arial" w:cs="Arial"/>
          <w:i/>
          <w:iCs/>
          <w:sz w:val="22"/>
          <w:szCs w:val="22"/>
        </w:rPr>
      </w:pPr>
    </w:p>
    <w:p w:rsidR="00173E40" w:rsidRDefault="008721B1">
      <w:pPr>
        <w:numPr>
          <w:ilvl w:val="0"/>
          <w:numId w:val="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Federal Truck:  10am to 6pm - rue de la </w:t>
      </w:r>
      <w:proofErr w:type="spellStart"/>
      <w:r>
        <w:rPr>
          <w:rFonts w:ascii="Arial" w:hAnsi="Arial"/>
          <w:b/>
          <w:sz w:val="22"/>
        </w:rPr>
        <w:t>Régence</w:t>
      </w:r>
      <w:proofErr w:type="spellEnd"/>
      <w:r>
        <w:rPr>
          <w:rFonts w:ascii="Arial" w:hAnsi="Arial"/>
          <w:b/>
          <w:sz w:val="22"/>
        </w:rPr>
        <w:t xml:space="preserve">/place </w:t>
      </w:r>
      <w:proofErr w:type="spellStart"/>
      <w:r>
        <w:rPr>
          <w:rFonts w:ascii="Arial" w:hAnsi="Arial"/>
          <w:b/>
          <w:sz w:val="22"/>
        </w:rPr>
        <w:t>Poelaert</w:t>
      </w:r>
      <w:proofErr w:type="spellEnd"/>
      <w:r>
        <w:rPr>
          <w:rFonts w:ascii="Arial" w:hAnsi="Arial"/>
          <w:b/>
          <w:sz w:val="22"/>
        </w:rPr>
        <w:t xml:space="preserve"> 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8721B1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Federal Authority's federal truck is coming to meet you at the National Day. The truck 3.0 is equipped with an </w:t>
      </w:r>
      <w:r>
        <w:rPr>
          <w:rFonts w:ascii="Arial" w:hAnsi="Arial"/>
          <w:sz w:val="22"/>
        </w:rPr>
        <w:t xml:space="preserve">interactive game to test your knowledge of the European Union and with a </w:t>
      </w:r>
      <w:proofErr w:type="spellStart"/>
      <w:r>
        <w:rPr>
          <w:rFonts w:ascii="Arial" w:hAnsi="Arial"/>
          <w:sz w:val="22"/>
        </w:rPr>
        <w:t>photomaton</w:t>
      </w:r>
      <w:proofErr w:type="spellEnd"/>
      <w:r>
        <w:rPr>
          <w:rFonts w:ascii="Arial" w:hAnsi="Arial"/>
          <w:sz w:val="22"/>
        </w:rPr>
        <w:t>.</w:t>
      </w:r>
    </w:p>
    <w:p w:rsidR="00173E40" w:rsidRDefault="00173E40">
      <w:pPr>
        <w:rPr>
          <w:rFonts w:ascii="Arial" w:hAnsi="Arial"/>
          <w:sz w:val="22"/>
        </w:rPr>
      </w:pP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pStyle w:val="ListParagraph"/>
        <w:numPr>
          <w:ilvl w:val="0"/>
          <w:numId w:val="3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Wikifin.be: 10am to 6pm – rue de la </w:t>
      </w:r>
      <w:proofErr w:type="spellStart"/>
      <w:r>
        <w:rPr>
          <w:rFonts w:ascii="Arial" w:hAnsi="Arial"/>
          <w:b/>
          <w:sz w:val="22"/>
          <w:szCs w:val="22"/>
        </w:rPr>
        <w:t>Régence</w:t>
      </w:r>
      <w:proofErr w:type="spellEnd"/>
      <w:r>
        <w:rPr>
          <w:rFonts w:ascii="Arial" w:hAnsi="Arial"/>
          <w:b/>
          <w:sz w:val="22"/>
          <w:szCs w:val="22"/>
        </w:rPr>
        <w:t xml:space="preserve"> (next to the Federal Truck)</w:t>
      </w:r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8721B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stand of the </w:t>
      </w:r>
      <w:r>
        <w:rPr>
          <w:rFonts w:ascii="Calibri" w:hAnsi="Calibri" w:cs="Arial"/>
          <w:sz w:val="22"/>
          <w:szCs w:val="22"/>
        </w:rPr>
        <w:t xml:space="preserve">Financial Markets and Services Authority </w:t>
      </w:r>
      <w:r>
        <w:rPr>
          <w:rFonts w:ascii="Arial" w:hAnsi="Arial" w:cs="Arial"/>
          <w:sz w:val="22"/>
          <w:szCs w:val="22"/>
        </w:rPr>
        <w:t>(FSMA) invites citizens to take a diff</w:t>
      </w:r>
      <w:r>
        <w:rPr>
          <w:rFonts w:ascii="Arial" w:hAnsi="Arial" w:cs="Arial"/>
          <w:sz w:val="22"/>
          <w:szCs w:val="22"/>
        </w:rPr>
        <w:t xml:space="preserve">erent look at their money-related questions. </w:t>
      </w:r>
    </w:p>
    <w:p w:rsidR="00173E40" w:rsidRDefault="00173E40">
      <w:pPr>
        <w:jc w:val="both"/>
        <w:rPr>
          <w:rFonts w:ascii="Arial" w:hAnsi="Arial" w:cs="Arial"/>
          <w:sz w:val="22"/>
          <w:szCs w:val="22"/>
        </w:rPr>
      </w:pPr>
    </w:p>
    <w:p w:rsidR="00173E40" w:rsidRDefault="008721B1">
      <w:pPr>
        <w:ind w:firstLine="708"/>
        <w:jc w:val="both"/>
        <w:rPr>
          <w:rStyle w:val="Internet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Website: </w:t>
      </w:r>
      <w:hyperlink r:id="rId15">
        <w:r>
          <w:rPr>
            <w:rStyle w:val="InternetLink"/>
            <w:rFonts w:ascii="Arial" w:hAnsi="Arial" w:cs="Arial"/>
            <w:sz w:val="22"/>
            <w:szCs w:val="22"/>
          </w:rPr>
          <w:t>www.wikifin.be</w:t>
        </w:r>
      </w:hyperlink>
    </w:p>
    <w:p w:rsidR="00173E40" w:rsidRDefault="00173E40">
      <w:pPr>
        <w:rPr>
          <w:rFonts w:ascii="Verdana" w:hAnsi="Verdana"/>
          <w:i/>
          <w:iCs/>
          <w:color w:val="535353"/>
          <w:sz w:val="17"/>
          <w:szCs w:val="17"/>
        </w:rPr>
      </w:pPr>
    </w:p>
    <w:p w:rsidR="00173E40" w:rsidRDefault="00173E40">
      <w:pPr>
        <w:rPr>
          <w:sz w:val="22"/>
          <w:szCs w:val="22"/>
          <w:lang w:eastAsia="fr-BE"/>
        </w:rPr>
      </w:pPr>
    </w:p>
    <w:p w:rsidR="00173E40" w:rsidRDefault="00173E40"/>
    <w:sectPr w:rsidR="00173E4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21B1">
      <w:r>
        <w:separator/>
      </w:r>
    </w:p>
  </w:endnote>
  <w:endnote w:type="continuationSeparator" w:id="0">
    <w:p w:rsidR="00000000" w:rsidRDefault="0087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40" w:rsidRDefault="008721B1">
    <w:pPr>
      <w:pStyle w:val="Footer"/>
      <w:jc w:val="right"/>
    </w:pPr>
    <w:r>
      <w:rPr>
        <w:noProof/>
        <w:lang w:val="nl-BE" w:eastAsia="nl-BE"/>
      </w:rPr>
      <w:drawing>
        <wp:inline distT="0" distB="0" distL="0" distR="0">
          <wp:extent cx="2026920" cy="304800"/>
          <wp:effectExtent l="0" t="0" r="0" b="0"/>
          <wp:docPr id="2" name="Picture" descr="C:\Users\Delafortrie_Sarah\AppData\Local\Microsoft\Windows\Temporary Internet Files\Content.Word\Initiative_NLFR_RondBlanc_Txt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Delafortrie_Sarah\AppData\Local\Microsoft\Windows\Temporary Internet Files\Content.Word\Initiative_NLFR_RondBlanc_TxtNo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21B1">
      <w:r>
        <w:separator/>
      </w:r>
    </w:p>
  </w:footnote>
  <w:footnote w:type="continuationSeparator" w:id="0">
    <w:p w:rsidR="00000000" w:rsidRDefault="0087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40" w:rsidRDefault="008721B1">
    <w:pPr>
      <w:pStyle w:val="Header"/>
      <w:rPr>
        <w:rFonts w:ascii="Calibri" w:hAnsi="Calibri"/>
      </w:rPr>
    </w:pPr>
    <w:r>
      <w:rPr>
        <w:rFonts w:ascii="Calibri" w:hAnsi="Calibri"/>
      </w:rPr>
      <w:t xml:space="preserve">FPS Chancellery of the Prime Minister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      Press kit 4 July 2016</w:t>
    </w:r>
  </w:p>
  <w:p w:rsidR="00173E40" w:rsidRDefault="00173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3337"/>
    <w:multiLevelType w:val="multilevel"/>
    <w:tmpl w:val="F28C9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6148E"/>
    <w:multiLevelType w:val="multilevel"/>
    <w:tmpl w:val="8A4C0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0229C"/>
    <w:multiLevelType w:val="multilevel"/>
    <w:tmpl w:val="0AEA1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9271F3D"/>
    <w:multiLevelType w:val="multilevel"/>
    <w:tmpl w:val="3028E6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0"/>
    <w:rsid w:val="00173E40"/>
    <w:rsid w:val="008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C045-3657-472C-8C10-E6CA80C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C5F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D3C5F"/>
    <w:rPr>
      <w:color w:val="0563C1"/>
      <w:u w:val="single"/>
    </w:rPr>
  </w:style>
  <w:style w:type="character" w:customStyle="1" w:styleId="En-tteCar">
    <w:name w:val="En-tête Car"/>
    <w:basedOn w:val="DefaultParagraphFont"/>
    <w:uiPriority w:val="99"/>
    <w:rsid w:val="001923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37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40A3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uiPriority w:val="99"/>
    <w:unhideWhenUsed/>
    <w:rsid w:val="001923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9237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655736"/>
    <w:rPr>
      <w:rFonts w:cs="Calibri"/>
      <w:lang w:eastAsia="nl-BE"/>
    </w:rPr>
  </w:style>
  <w:style w:type="paragraph" w:styleId="ListParagraph">
    <w:name w:val="List Paragraph"/>
    <w:basedOn w:val="Normal"/>
    <w:uiPriority w:val="34"/>
    <w:qFormat/>
    <w:rsid w:val="00FB5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B1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belgium21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national.be/" TargetMode="External"/><Relationship Id="rId12" Type="http://schemas.openxmlformats.org/officeDocument/2006/relationships/hyperlink" Target="http://www.cmireb.be/cgi?lg=fr&amp;pag=2415&amp;tab=108&amp;rec=4649&amp;frm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zar.be/fr/activities/113873-concert-prelude-a-la-fete-nationale-20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fin.be/" TargetMode="External"/><Relationship Id="rId10" Type="http://schemas.openxmlformats.org/officeDocument/2006/relationships/hyperlink" Target="http://chancellerie.belgium.be/fr/content/concert-en-prelude-a-la-fete-nationale-20-juillet-2016-a-boz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homasblondelle.com/" TargetMode="External"/><Relationship Id="rId14" Type="http://schemas.openxmlformats.org/officeDocument/2006/relationships/hyperlink" Target="http://www.sibp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Kanselarij / SPF Chancellerie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Delafortrie Sarah</dc:creator>
  <cp:lastModifiedBy>Delafortrie Sarah</cp:lastModifiedBy>
  <cp:revision>2</cp:revision>
  <cp:lastPrinted>2016-07-04T06:31:00Z</cp:lastPrinted>
  <dcterms:created xsi:type="dcterms:W3CDTF">2016-07-04T06:32:00Z</dcterms:created>
  <dcterms:modified xsi:type="dcterms:W3CDTF">2016-07-04T06:32:00Z</dcterms:modified>
  <dc:language>en-US</dc:language>
</cp:coreProperties>
</file>