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57" w:rsidRPr="0083585A" w:rsidRDefault="0028371B" w:rsidP="00B536A7">
      <w:pPr>
        <w:spacing w:after="0"/>
        <w:contextualSpacing/>
        <w:jc w:val="both"/>
        <w:rPr>
          <w:rFonts w:ascii="Verdana" w:hAnsi="Verdana" w:cs="Helvetica 45 Light"/>
          <w:b/>
          <w:kern w:val="1"/>
          <w:sz w:val="18"/>
          <w:szCs w:val="18"/>
          <w:lang w:val="nl-BE"/>
        </w:rPr>
      </w:pPr>
      <w:r w:rsidRPr="0083585A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>3</w:t>
      </w:r>
      <w:r w:rsidR="00341D1F" w:rsidRPr="0083585A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 xml:space="preserve"> maart</w:t>
      </w:r>
      <w:r w:rsidR="00037857" w:rsidRPr="0083585A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 xml:space="preserve"> 20</w:t>
      </w:r>
      <w:r w:rsidR="0065771B" w:rsidRPr="0083585A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>20</w:t>
      </w:r>
      <w:r w:rsidR="00037857" w:rsidRPr="0083585A">
        <w:rPr>
          <w:rFonts w:ascii="Verdana" w:hAnsi="Verdana" w:cs="Arial"/>
          <w:b/>
          <w:bCs/>
          <w:color w:val="000000"/>
          <w:sz w:val="18"/>
          <w:szCs w:val="18"/>
          <w:lang w:val="nl-BE"/>
        </w:rPr>
        <w:t xml:space="preserve">: </w:t>
      </w:r>
      <w:r w:rsidR="00037857" w:rsidRPr="0083585A">
        <w:rPr>
          <w:rFonts w:ascii="Verdana" w:hAnsi="Verdana" w:cs="Helvetica 45 Light"/>
          <w:b/>
          <w:kern w:val="1"/>
          <w:sz w:val="18"/>
          <w:szCs w:val="18"/>
          <w:lang w:val="nl-BE"/>
        </w:rPr>
        <w:t xml:space="preserve">EUTHANASIE – </w:t>
      </w:r>
      <w:r w:rsidR="003F23A6" w:rsidRPr="0083585A">
        <w:rPr>
          <w:rFonts w:ascii="Verdana" w:hAnsi="Verdana" w:cs="Helvetica 45 Light"/>
          <w:b/>
          <w:kern w:val="1"/>
          <w:sz w:val="18"/>
          <w:szCs w:val="18"/>
          <w:lang w:val="nl-BE"/>
        </w:rPr>
        <w:t xml:space="preserve">Cijfers voor </w:t>
      </w:r>
      <w:r w:rsidR="00A74040" w:rsidRPr="0083585A">
        <w:rPr>
          <w:rFonts w:ascii="Verdana" w:hAnsi="Verdana" w:cs="Helvetica 45 Light"/>
          <w:b/>
          <w:kern w:val="1"/>
          <w:sz w:val="18"/>
          <w:szCs w:val="18"/>
          <w:lang w:val="nl-BE"/>
        </w:rPr>
        <w:t>het</w:t>
      </w:r>
      <w:r w:rsidR="003F23A6" w:rsidRPr="0083585A">
        <w:rPr>
          <w:rFonts w:ascii="Verdana" w:hAnsi="Verdana" w:cs="Helvetica 45 Light"/>
          <w:b/>
          <w:kern w:val="1"/>
          <w:sz w:val="18"/>
          <w:szCs w:val="18"/>
          <w:lang w:val="nl-BE"/>
        </w:rPr>
        <w:t xml:space="preserve"> ja</w:t>
      </w:r>
      <w:r w:rsidR="0039666A" w:rsidRPr="0083585A">
        <w:rPr>
          <w:rFonts w:ascii="Verdana" w:hAnsi="Verdana" w:cs="Helvetica 45 Light"/>
          <w:b/>
          <w:kern w:val="1"/>
          <w:sz w:val="18"/>
          <w:szCs w:val="18"/>
          <w:lang w:val="nl-BE"/>
        </w:rPr>
        <w:t>a</w:t>
      </w:r>
      <w:r w:rsidR="003F23A6" w:rsidRPr="0083585A">
        <w:rPr>
          <w:rFonts w:ascii="Verdana" w:hAnsi="Verdana" w:cs="Helvetica 45 Light"/>
          <w:b/>
          <w:kern w:val="1"/>
          <w:sz w:val="18"/>
          <w:szCs w:val="18"/>
          <w:lang w:val="nl-BE"/>
        </w:rPr>
        <w:t xml:space="preserve">r </w:t>
      </w:r>
      <w:r w:rsidR="0065771B" w:rsidRPr="0083585A">
        <w:rPr>
          <w:rFonts w:ascii="Verdana" w:hAnsi="Verdana" w:cs="Helvetica 45 Light"/>
          <w:b/>
          <w:kern w:val="1"/>
          <w:sz w:val="18"/>
          <w:szCs w:val="18"/>
          <w:lang w:val="nl-BE"/>
        </w:rPr>
        <w:t>2019</w:t>
      </w:r>
    </w:p>
    <w:p w:rsidR="00037857" w:rsidRPr="0083585A" w:rsidRDefault="00037857" w:rsidP="00B536A7">
      <w:pPr>
        <w:spacing w:after="0"/>
        <w:contextualSpacing/>
        <w:jc w:val="both"/>
        <w:rPr>
          <w:rFonts w:ascii="Verdana" w:hAnsi="Verdana"/>
          <w:sz w:val="18"/>
          <w:szCs w:val="18"/>
          <w:lang w:val="nl-BE"/>
        </w:rPr>
      </w:pPr>
    </w:p>
    <w:p w:rsidR="002F4E88" w:rsidRPr="0083585A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Aantal uitgevoerde euthanasies op basis van taal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83585A" w:rsidTr="00841E74">
        <w:trPr>
          <w:trHeight w:val="113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72236C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</w:tc>
      </w:tr>
      <w:tr w:rsidR="0065771B" w:rsidRPr="0083585A" w:rsidTr="00841E74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 w:cs="Calibri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</w:t>
            </w:r>
            <w:r w:rsidR="007A392D"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 </w:t>
            </w:r>
          </w:p>
        </w:tc>
      </w:tr>
      <w:tr w:rsidR="00341D1F" w:rsidRPr="0083585A" w:rsidTr="00841E74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NL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1F" w:rsidRPr="0083585A" w:rsidRDefault="007A392D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2053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77,3</w:t>
            </w:r>
          </w:p>
        </w:tc>
      </w:tr>
      <w:tr w:rsidR="00341D1F" w:rsidRPr="0083585A" w:rsidTr="00841E74">
        <w:trPr>
          <w:trHeight w:val="113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FR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602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22,7</w:t>
            </w:r>
          </w:p>
        </w:tc>
      </w:tr>
    </w:tbl>
    <w:p w:rsidR="002F4E88" w:rsidRPr="0083585A" w:rsidRDefault="002F4E88" w:rsidP="002F4E88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:rsidR="002F4E88" w:rsidRPr="0083585A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Genderverdeling van de patiënten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83585A" w:rsidTr="00841E74">
        <w:trPr>
          <w:trHeight w:val="20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% TOTAAL </w:t>
            </w:r>
          </w:p>
        </w:tc>
      </w:tr>
      <w:tr w:rsidR="0065771B" w:rsidRPr="0083585A" w:rsidTr="00841E74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71B" w:rsidRPr="0083585A" w:rsidRDefault="007A392D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341D1F" w:rsidRPr="0083585A" w:rsidTr="00841E74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Mannelijk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125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4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47,2</w:t>
            </w:r>
          </w:p>
        </w:tc>
      </w:tr>
      <w:tr w:rsidR="00341D1F" w:rsidRPr="0083585A" w:rsidTr="00841E74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Vrouwelijk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1401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52,8</w:t>
            </w:r>
          </w:p>
        </w:tc>
      </w:tr>
    </w:tbl>
    <w:p w:rsidR="002F4E88" w:rsidRPr="0083585A" w:rsidRDefault="002F4E88" w:rsidP="002F4E88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:rsidR="002F4E88" w:rsidRPr="0083585A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Leeftijdsverdeling van de patiënten</w:t>
      </w:r>
    </w:p>
    <w:tbl>
      <w:tblPr>
        <w:tblpPr w:leftFromText="141" w:rightFromText="141" w:vertAnchor="text" w:tblpX="-5" w:tblpY="1"/>
        <w:tblOverlap w:val="never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83585A" w:rsidTr="00841E74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% TOTAAL </w:t>
            </w:r>
          </w:p>
        </w:tc>
      </w:tr>
      <w:tr w:rsidR="0065771B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71B" w:rsidRPr="0083585A" w:rsidRDefault="007A392D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Minder dan 18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0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18-29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0,3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30-39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31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1,2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40-49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2,4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50-59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220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8,3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60-69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53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20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70-79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28,4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80-89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739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27,8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90-99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297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11,2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100 en meer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0,3</w:t>
            </w:r>
          </w:p>
        </w:tc>
      </w:tr>
    </w:tbl>
    <w:p w:rsidR="002F4E88" w:rsidRPr="0083585A" w:rsidRDefault="002F4E88" w:rsidP="002F4E88">
      <w:pPr>
        <w:spacing w:after="0"/>
        <w:jc w:val="both"/>
        <w:rPr>
          <w:rFonts w:ascii="Verdana" w:hAnsi="Verdana"/>
          <w:bCs/>
          <w:sz w:val="18"/>
          <w:szCs w:val="18"/>
          <w:lang w:val="nl-BE" w:eastAsia="fr-BE"/>
        </w:rPr>
      </w:pPr>
    </w:p>
    <w:p w:rsidR="002F4E88" w:rsidRPr="0083585A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Plaats van de uitvoering van de euthanasie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83585A" w:rsidTr="00841E74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% TOTAAL </w:t>
            </w:r>
          </w:p>
        </w:tc>
      </w:tr>
      <w:tr w:rsidR="0065771B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71B" w:rsidRPr="0083585A" w:rsidRDefault="007A392D" w:rsidP="0065771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100 %</w:t>
            </w:r>
          </w:p>
        </w:tc>
      </w:tr>
      <w:tr w:rsidR="00341D1F" w:rsidRPr="0083585A" w:rsidTr="00841E74">
        <w:trPr>
          <w:trHeight w:val="20"/>
        </w:trPr>
        <w:tc>
          <w:tcPr>
            <w:tcW w:w="3314" w:type="pc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Thuis</w:t>
            </w:r>
          </w:p>
        </w:tc>
        <w:tc>
          <w:tcPr>
            <w:tcW w:w="843" w:type="pct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1164</w:t>
            </w:r>
          </w:p>
        </w:tc>
        <w:tc>
          <w:tcPr>
            <w:tcW w:w="84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43,</w:t>
            </w:r>
            <w:r w:rsidR="007A392D"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</w:t>
            </w:r>
          </w:p>
        </w:tc>
      </w:tr>
      <w:tr w:rsidR="00341D1F" w:rsidRPr="0083585A" w:rsidTr="00841E74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Ziekenhuis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101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6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38,</w:t>
            </w:r>
            <w:r w:rsidR="007A392D"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</w:t>
            </w:r>
          </w:p>
        </w:tc>
      </w:tr>
      <w:tr w:rsidR="00341D1F" w:rsidRPr="0083585A" w:rsidTr="00841E74">
        <w:trPr>
          <w:trHeight w:val="2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Woonzorgcentra (WZC)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422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15,9</w:t>
            </w:r>
          </w:p>
        </w:tc>
      </w:tr>
      <w:tr w:rsidR="00341D1F" w:rsidRPr="0083585A" w:rsidTr="00841E74">
        <w:trPr>
          <w:trHeight w:val="20"/>
        </w:trPr>
        <w:tc>
          <w:tcPr>
            <w:tcW w:w="3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Andere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53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</w:t>
            </w:r>
          </w:p>
        </w:tc>
      </w:tr>
    </w:tbl>
    <w:p w:rsidR="002F4E88" w:rsidRPr="0083585A" w:rsidRDefault="002F4E88" w:rsidP="002F4E88">
      <w:pPr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:rsidR="002F4E88" w:rsidRPr="0083585A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 xml:space="preserve">De aard van het verzoekschrift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83585A" w:rsidTr="00841E74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A87583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</w:tc>
      </w:tr>
      <w:tr w:rsidR="0065771B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71B" w:rsidRPr="0083585A" w:rsidRDefault="007A392D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341D1F" w:rsidRPr="0083585A" w:rsidTr="00841E74">
        <w:trPr>
          <w:trHeight w:val="225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Actueel verzoek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262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99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 w:eastAsia="fr-BE"/>
              </w:rPr>
              <w:t>Voorafgaande wilsverklaring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27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</w:t>
            </w:r>
          </w:p>
        </w:tc>
      </w:tr>
    </w:tbl>
    <w:p w:rsidR="002F4E88" w:rsidRPr="0083585A" w:rsidRDefault="002F4E88" w:rsidP="002F4E88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:rsidR="002F4E88" w:rsidRPr="0083585A" w:rsidRDefault="002F4E88" w:rsidP="002F4E88">
      <w:pPr>
        <w:pStyle w:val="Paragraphedeliste"/>
        <w:spacing w:after="0"/>
        <w:ind w:left="0"/>
        <w:jc w:val="both"/>
        <w:rPr>
          <w:rFonts w:ascii="Verdana" w:hAnsi="Verdana" w:cs="Helvetica 55 Roman"/>
          <w:kern w:val="1"/>
          <w:sz w:val="18"/>
          <w:szCs w:val="18"/>
          <w:lang w:val="nl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Te verwachten termijn van overlijden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79"/>
        <w:gridCol w:w="1521"/>
        <w:gridCol w:w="1521"/>
      </w:tblGrid>
      <w:tr w:rsidR="002F4E88" w:rsidRPr="0083585A" w:rsidTr="00841E74">
        <w:trPr>
          <w:trHeight w:val="255"/>
        </w:trPr>
        <w:tc>
          <w:tcPr>
            <w:tcW w:w="33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% TOTAAL </w:t>
            </w:r>
          </w:p>
        </w:tc>
      </w:tr>
      <w:tr w:rsidR="0065771B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65771B" w:rsidRPr="0083585A" w:rsidRDefault="007A392D" w:rsidP="0065771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5771B" w:rsidRPr="0083585A" w:rsidRDefault="0065771B" w:rsidP="0065771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Binnen afzienbare termijn (Terminaal - Term.)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220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7</w:t>
            </w: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83,1</w:t>
            </w:r>
          </w:p>
        </w:tc>
      </w:tr>
      <w:tr w:rsidR="00341D1F" w:rsidRPr="0083585A" w:rsidTr="00841E74">
        <w:trPr>
          <w:trHeight w:val="240"/>
        </w:trPr>
        <w:tc>
          <w:tcPr>
            <w:tcW w:w="33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D1F" w:rsidRPr="0083585A" w:rsidRDefault="00341D1F" w:rsidP="00341D1F">
            <w:pPr>
              <w:spacing w:after="0"/>
              <w:contextualSpacing/>
              <w:jc w:val="both"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Niet binnen afzienbare termijn (Niet-terminaal - N-term.)</w:t>
            </w:r>
          </w:p>
        </w:tc>
        <w:tc>
          <w:tcPr>
            <w:tcW w:w="84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448</w:t>
            </w:r>
          </w:p>
        </w:tc>
        <w:tc>
          <w:tcPr>
            <w:tcW w:w="8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41D1F" w:rsidRPr="0083585A" w:rsidRDefault="00341D1F" w:rsidP="00341D1F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16,9</w:t>
            </w:r>
          </w:p>
        </w:tc>
      </w:tr>
    </w:tbl>
    <w:p w:rsidR="002F4E88" w:rsidRPr="0083585A" w:rsidRDefault="002F4E88" w:rsidP="002F4E88">
      <w:pPr>
        <w:spacing w:after="0"/>
        <w:jc w:val="both"/>
        <w:rPr>
          <w:rFonts w:ascii="Verdana" w:hAnsi="Verdana" w:cs="Helvetica 55 Roman"/>
          <w:kern w:val="1"/>
          <w:sz w:val="18"/>
          <w:szCs w:val="18"/>
          <w:lang w:val="nl-BE"/>
        </w:rPr>
      </w:pPr>
    </w:p>
    <w:p w:rsidR="002F4E88" w:rsidRPr="0083585A" w:rsidRDefault="002F4E88" w:rsidP="002F4E88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bookmarkStart w:id="0" w:name="_GoBack"/>
      <w:bookmarkEnd w:id="0"/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Aandoeningen die aan de basis lagen van het euthanasieverzoek</w:t>
      </w:r>
    </w:p>
    <w:p w:rsidR="002F4E88" w:rsidRPr="0083585A" w:rsidRDefault="002F4E88" w:rsidP="002F4E88">
      <w:pPr>
        <w:pStyle w:val="Paragraphedeliste"/>
        <w:spacing w:after="0"/>
        <w:ind w:left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2F4E88" w:rsidRPr="0083585A" w:rsidTr="00841E74">
        <w:trPr>
          <w:trHeight w:val="255"/>
        </w:trPr>
        <w:tc>
          <w:tcPr>
            <w:tcW w:w="33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642DC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</w:tc>
      </w:tr>
      <w:tr w:rsidR="002F4E88" w:rsidRPr="00AB7704" w:rsidTr="00841E7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De categorieën van de aandoeningen die aan de basis lagen van het euthanasieverzoek, ongeacht patiënt terminaal (Term) of niet terminaal (N-Term) was.</w:t>
            </w:r>
          </w:p>
        </w:tc>
      </w:tr>
      <w:tr w:rsidR="00841E74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841E74" w:rsidRPr="0083585A" w:rsidRDefault="00841E74" w:rsidP="00841E74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841E74" w:rsidRPr="0083585A" w:rsidRDefault="007A392D" w:rsidP="00841E74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841E74" w:rsidRPr="0083585A" w:rsidRDefault="00841E74" w:rsidP="00841E74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Nieuwvormingen (kankers)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1659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62,5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Polypathologie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460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17,3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Ziekten van het zenuwstelsel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231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8,7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lastRenderedPageBreak/>
              <w:t>Ziekten van hart- en vaatstelsel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91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3,4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ademhalingsstelsel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84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3,2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 xml:space="preserve">Psychische stoornissen en gedragsstoornissen (psychiatrische en cognitieve aandoeningen </w:t>
            </w: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worden hier samen in opgenomen)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49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1,8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botspierstelsel en bindweefsel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urogenitaal stelsel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12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0,5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 xml:space="preserve">Letsel, vergiftigingen en bepaalde andere gevolgen van uitwendige oorzaken 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0,4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spijsverteringsstelsel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10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0,4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Endocriene ziekten en voedings- en stofwisselingsstoornissen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Symptomen, afwijkende klinische bevindingen en laboratorium uitslagen niet elders geclassificeerd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oor en processus mastoideus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Aandoeningen van het oog en adnexen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3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0,1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Bepaalde infectieziekten en parasitaire aandoeningen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bloed, bloedvormende organen en bepaalde aandoeningen die het immuun systeem beïnvloeden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tr w:rsidR="00425FBE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FBE" w:rsidRPr="0083585A" w:rsidRDefault="00425FBE" w:rsidP="00425FBE">
            <w:pPr>
              <w:spacing w:after="0"/>
              <w:jc w:val="both"/>
              <w:rPr>
                <w:rFonts w:ascii="Verdana" w:hAnsi="Verdana"/>
                <w:bCs/>
                <w:sz w:val="18"/>
                <w:szCs w:val="18"/>
                <w:highlight w:val="cyan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huid en subcutis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</w:tbl>
    <w:p w:rsidR="002F4E88" w:rsidRPr="0083585A" w:rsidRDefault="002F4E88" w:rsidP="002F4E88">
      <w:pPr>
        <w:spacing w:after="0"/>
        <w:jc w:val="both"/>
        <w:rPr>
          <w:rFonts w:ascii="Verdana" w:hAnsi="Verdana"/>
          <w:bCs/>
          <w:sz w:val="18"/>
          <w:szCs w:val="18"/>
          <w:lang w:val="nl-BE" w:eastAsia="fr-BE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5"/>
        <w:gridCol w:w="1012"/>
        <w:gridCol w:w="1013"/>
        <w:gridCol w:w="1013"/>
        <w:gridCol w:w="1013"/>
      </w:tblGrid>
      <w:tr w:rsidR="002F4E88" w:rsidRPr="0083585A" w:rsidTr="0093257F">
        <w:trPr>
          <w:trHeight w:val="20"/>
        </w:trPr>
        <w:tc>
          <w:tcPr>
            <w:tcW w:w="275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fr-BE"/>
              </w:rPr>
            </w:pPr>
          </w:p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fr-BE"/>
              </w:rPr>
            </w:pPr>
          </w:p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fr-BE"/>
              </w:rPr>
            </w:pPr>
          </w:p>
        </w:tc>
        <w:tc>
          <w:tcPr>
            <w:tcW w:w="56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Term</w:t>
            </w:r>
          </w:p>
          <w:p w:rsidR="002F4E88" w:rsidRPr="0083585A" w:rsidRDefault="0065771B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N-Term </w:t>
            </w:r>
            <w:r w:rsidR="0065771B"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Term</w:t>
            </w:r>
          </w:p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</w:tcPr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  <w:p w:rsidR="002F4E88" w:rsidRPr="0083585A" w:rsidRDefault="002F4E88" w:rsidP="0093257F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N-Term</w:t>
            </w:r>
          </w:p>
        </w:tc>
      </w:tr>
      <w:tr w:rsidR="002F4E88" w:rsidRPr="00AB7704" w:rsidTr="0093257F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0070C0"/>
          </w:tcPr>
          <w:p w:rsidR="002F4E88" w:rsidRPr="0083585A" w:rsidRDefault="002F4E88" w:rsidP="0093257F">
            <w:pPr>
              <w:spacing w:after="0"/>
              <w:contextualSpacing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De categorieën van de aandoeningen die aan de basis lagen van het euthanasieverzoek volgens de te verwachten termijn voor overlijden</w:t>
            </w:r>
          </w:p>
        </w:tc>
      </w:tr>
      <w:tr w:rsidR="0093257F" w:rsidRPr="0083585A" w:rsidTr="0093257F">
        <w:trPr>
          <w:trHeight w:val="20"/>
        </w:trPr>
        <w:tc>
          <w:tcPr>
            <w:tcW w:w="275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93257F" w:rsidRPr="0083585A" w:rsidRDefault="0093257F" w:rsidP="0093257F">
            <w:pPr>
              <w:spacing w:after="0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93257F" w:rsidRPr="0083585A" w:rsidRDefault="0093257F" w:rsidP="0093257F">
            <w:pPr>
              <w:spacing w:after="0"/>
              <w:rPr>
                <w:rFonts w:ascii="Verdana" w:hAnsi="Verdana"/>
                <w:b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220</w:t>
            </w:r>
            <w:r w:rsidR="007A392D"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93257F" w:rsidRPr="0083585A" w:rsidRDefault="0093257F" w:rsidP="0093257F">
            <w:pPr>
              <w:spacing w:after="0"/>
              <w:rPr>
                <w:rFonts w:ascii="Verdana" w:hAnsi="Verdana"/>
                <w:b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448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93257F" w:rsidRPr="0083585A" w:rsidRDefault="0093257F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</w:t>
            </w: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br/>
              <w:t>/</w:t>
            </w:r>
            <w:r w:rsidR="007A392D"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93257F" w:rsidRPr="0083585A" w:rsidRDefault="0093257F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</w:t>
            </w: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br/>
              <w:t>/</w:t>
            </w:r>
            <w:r w:rsidR="007A392D"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 xml:space="preserve"> 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Nieuwvormingen (kankers)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1641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61,8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0,7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Polypathologie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248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212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8,0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Ziekten van het zenuwstelsel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137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94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3,5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ademhalingsstelsel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0,3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Ziekten van hart- en vaatstelsel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1,1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urogenitaal stelsel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spijsverteringsstelsel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0,1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Endocriene ziekten en voedings- en stofwisselingsstoornissen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het botspierstelsel en bindweefsel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0,8</w:t>
            </w:r>
          </w:p>
        </w:tc>
      </w:tr>
      <w:tr w:rsidR="00425FBE" w:rsidRPr="0083585A" w:rsidTr="00341D1F">
        <w:trPr>
          <w:trHeight w:val="319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 xml:space="preserve">Letsel, vergiftigingen en bepaalde andere gevolgen van uitwendige oorzaken 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0,3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Symptomen, afwijkende klinische bevindingen en laboratorium uitslagen niet elders geclassificeerd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</w:tr>
      <w:tr w:rsidR="00425FBE" w:rsidRPr="0083585A" w:rsidTr="00341D1F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 xml:space="preserve">Psychische stoornissen en gedragsstoornissen (psychiatrische en cognitieve aandoeningen </w:t>
            </w: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worden hier samen in opgenomen)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1,8</w:t>
            </w:r>
          </w:p>
        </w:tc>
      </w:tr>
      <w:tr w:rsidR="00425FBE" w:rsidRPr="0083585A" w:rsidTr="007A392D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Bepaalde infectieziekten en parasitaire aandoeningen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tr w:rsidR="00425FBE" w:rsidRPr="0083585A" w:rsidTr="007A392D">
        <w:trPr>
          <w:trHeight w:val="20"/>
        </w:trPr>
        <w:tc>
          <w:tcPr>
            <w:tcW w:w="275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bloed, bloedvormende organen en bepaalde aandoeningen die het immuun systeem beïnvloeden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tr w:rsidR="00425FBE" w:rsidRPr="0083585A" w:rsidTr="007A392D">
        <w:trPr>
          <w:trHeight w:val="20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5FBE" w:rsidRPr="0083585A" w:rsidRDefault="00425FBE" w:rsidP="00425FBE">
            <w:pPr>
              <w:spacing w:after="0"/>
              <w:rPr>
                <w:rFonts w:ascii="Verdana" w:hAnsi="Verdana" w:cs="Calibri"/>
                <w:bCs/>
                <w:sz w:val="18"/>
                <w:szCs w:val="18"/>
                <w:highlight w:val="cyan"/>
                <w:lang w:val="nl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huid en subcutis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</w:tr>
      <w:tr w:rsidR="00425FBE" w:rsidRPr="0083585A" w:rsidTr="007A392D">
        <w:trPr>
          <w:trHeight w:val="20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Aandoeningen van het oog en adnexen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0,1</w:t>
            </w:r>
          </w:p>
        </w:tc>
      </w:tr>
      <w:tr w:rsidR="00425FBE" w:rsidRPr="0083585A" w:rsidTr="007A392D">
        <w:trPr>
          <w:trHeight w:val="20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Cs/>
                <w:sz w:val="18"/>
                <w:szCs w:val="18"/>
                <w:lang w:val="nl-BE"/>
              </w:rPr>
              <w:t>Ziekten van oor en processus mastoideus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425FBE" w:rsidRPr="0083585A" w:rsidRDefault="00425FBE" w:rsidP="00425FBE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0,2</w:t>
            </w:r>
          </w:p>
        </w:tc>
      </w:tr>
    </w:tbl>
    <w:p w:rsidR="0032026E" w:rsidRPr="0083585A" w:rsidRDefault="0032026E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bookmarkStart w:id="1" w:name="_Toc512613297"/>
      <w:bookmarkStart w:id="2" w:name="_Toc513059763"/>
    </w:p>
    <w:p w:rsidR="002F4E88" w:rsidRPr="0083585A" w:rsidRDefault="002F4E88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Opgegeven lijden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5"/>
        <w:gridCol w:w="1521"/>
        <w:gridCol w:w="1505"/>
      </w:tblGrid>
      <w:tr w:rsidR="002F4E88" w:rsidRPr="0083585A" w:rsidTr="00841E74">
        <w:trPr>
          <w:trHeight w:val="255"/>
        </w:trPr>
        <w:tc>
          <w:tcPr>
            <w:tcW w:w="3323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</w:tc>
      </w:tr>
      <w:tr w:rsidR="00C3239B" w:rsidRPr="0083585A" w:rsidTr="00341D1F">
        <w:trPr>
          <w:trHeight w:val="240"/>
        </w:trPr>
        <w:tc>
          <w:tcPr>
            <w:tcW w:w="3323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3239B" w:rsidRPr="0083585A" w:rsidRDefault="007A392D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611657" w:rsidRPr="0083585A" w:rsidTr="00841E74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57" w:rsidRPr="0083585A" w:rsidRDefault="00611657" w:rsidP="00611657">
            <w:pPr>
              <w:spacing w:after="0"/>
              <w:contextualSpacing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Lijden, zowel fysiek als psychisch tegelijkertijd gerapporteerd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2199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82,</w:t>
            </w:r>
            <w:r w:rsidR="007A392D"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</w:t>
            </w:r>
          </w:p>
        </w:tc>
      </w:tr>
      <w:tr w:rsidR="00611657" w:rsidRPr="0083585A" w:rsidTr="00841E74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Alleen fysiek lijden,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34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1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12,8</w:t>
            </w:r>
          </w:p>
        </w:tc>
      </w:tr>
      <w:tr w:rsidR="00611657" w:rsidRPr="0083585A" w:rsidTr="00841E74">
        <w:trPr>
          <w:trHeight w:val="240"/>
        </w:trPr>
        <w:tc>
          <w:tcPr>
            <w:tcW w:w="3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lastRenderedPageBreak/>
              <w:t>Alleen psychisch lijden* (</w:t>
            </w:r>
            <w:r w:rsidRPr="0083585A">
              <w:rPr>
                <w:rFonts w:ascii="Verdana" w:hAnsi="Verdana"/>
                <w:sz w:val="18"/>
                <w:szCs w:val="18"/>
                <w:lang w:val="nl-BE"/>
              </w:rPr>
              <w:t>niet te verwarren met psychiatrische aandoeningen)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4,3</w:t>
            </w:r>
          </w:p>
        </w:tc>
      </w:tr>
    </w:tbl>
    <w:p w:rsidR="00611657" w:rsidRPr="0083585A" w:rsidRDefault="00611657" w:rsidP="00611657">
      <w:pPr>
        <w:spacing w:after="0"/>
        <w:jc w:val="both"/>
        <w:rPr>
          <w:rFonts w:ascii="Verdana" w:hAnsi="Verdana" w:cs="Arial"/>
          <w:i/>
          <w:iCs/>
          <w:kern w:val="1"/>
          <w:sz w:val="16"/>
          <w:szCs w:val="16"/>
          <w:lang w:val="nl-BE"/>
        </w:rPr>
      </w:pPr>
      <w:r w:rsidRPr="0083585A">
        <w:rPr>
          <w:rFonts w:ascii="Verdana" w:hAnsi="Verdana" w:cs="Arial"/>
          <w:i/>
          <w:iCs/>
          <w:kern w:val="1"/>
          <w:sz w:val="16"/>
          <w:szCs w:val="16"/>
          <w:lang w:val="nl-BE"/>
        </w:rPr>
        <w:t xml:space="preserve">* </w:t>
      </w:r>
      <w:r w:rsidR="002F07FA" w:rsidRPr="0083585A">
        <w:rPr>
          <w:rFonts w:ascii="Verdana" w:hAnsi="Verdana" w:cs="Arial"/>
          <w:i/>
          <w:iCs/>
          <w:kern w:val="1"/>
          <w:sz w:val="16"/>
          <w:szCs w:val="16"/>
          <w:lang w:val="nl-BE"/>
        </w:rPr>
        <w:t>Bijvoorbeeld</w:t>
      </w:r>
      <w:r w:rsidRPr="0083585A">
        <w:rPr>
          <w:rFonts w:ascii="Verdana" w:hAnsi="Verdana" w:cs="Arial"/>
          <w:i/>
          <w:iCs/>
          <w:kern w:val="1"/>
          <w:sz w:val="16"/>
          <w:szCs w:val="16"/>
          <w:lang w:val="nl-BE"/>
        </w:rPr>
        <w:t> :</w:t>
      </w:r>
      <w:r w:rsidR="002F07FA" w:rsidRPr="0083585A">
        <w:rPr>
          <w:lang w:val="nl-BE"/>
        </w:rPr>
        <w:t xml:space="preserve"> </w:t>
      </w:r>
      <w:r w:rsidR="002F07FA" w:rsidRPr="0083585A">
        <w:rPr>
          <w:rFonts w:ascii="Verdana" w:hAnsi="Verdana" w:cs="Arial"/>
          <w:i/>
          <w:iCs/>
          <w:kern w:val="1"/>
          <w:sz w:val="16"/>
          <w:szCs w:val="16"/>
          <w:lang w:val="nl-BE"/>
        </w:rPr>
        <w:t xml:space="preserve">een kankerpatiënt wiens fysiek lijden wordt verlicht door pijnstillers, kan psychologisch lijden </w:t>
      </w:r>
      <w:r w:rsidR="00BB6719" w:rsidRPr="0083585A">
        <w:rPr>
          <w:rFonts w:ascii="Verdana" w:hAnsi="Verdana" w:cs="Arial"/>
          <w:i/>
          <w:iCs/>
          <w:kern w:val="1"/>
          <w:sz w:val="16"/>
          <w:szCs w:val="16"/>
          <w:lang w:val="nl-BE"/>
        </w:rPr>
        <w:t xml:space="preserve">door </w:t>
      </w:r>
      <w:r w:rsidR="002F07FA" w:rsidRPr="0083585A">
        <w:rPr>
          <w:rFonts w:ascii="Verdana" w:hAnsi="Verdana" w:cs="Arial"/>
          <w:i/>
          <w:iCs/>
          <w:kern w:val="1"/>
          <w:sz w:val="16"/>
          <w:szCs w:val="16"/>
          <w:lang w:val="nl-BE"/>
        </w:rPr>
        <w:t>verlies van waardigheid of een verlies van autonomie</w:t>
      </w:r>
      <w:r w:rsidRPr="0083585A">
        <w:rPr>
          <w:rFonts w:ascii="Verdana" w:hAnsi="Verdana" w:cs="Arial"/>
          <w:i/>
          <w:iCs/>
          <w:kern w:val="1"/>
          <w:sz w:val="16"/>
          <w:szCs w:val="16"/>
          <w:lang w:val="nl-BE"/>
        </w:rPr>
        <w:t xml:space="preserve"> </w:t>
      </w:r>
    </w:p>
    <w:p w:rsidR="00611657" w:rsidRPr="0083585A" w:rsidRDefault="00611657" w:rsidP="002F4E88">
      <w:pPr>
        <w:spacing w:after="0"/>
        <w:jc w:val="both"/>
        <w:rPr>
          <w:rFonts w:ascii="Verdana" w:hAnsi="Verdana" w:cs="Arial"/>
          <w:kern w:val="1"/>
          <w:sz w:val="18"/>
          <w:szCs w:val="18"/>
          <w:lang w:val="nl-BE"/>
        </w:rPr>
      </w:pPr>
    </w:p>
    <w:bookmarkEnd w:id="1"/>
    <w:bookmarkEnd w:id="2"/>
    <w:p w:rsidR="002F4E88" w:rsidRPr="0083585A" w:rsidRDefault="002F4E88" w:rsidP="002F4E88">
      <w:pPr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Hoedanigheid van de verplichte te raadplegen artsen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3"/>
        <w:gridCol w:w="1561"/>
        <w:gridCol w:w="1507"/>
      </w:tblGrid>
      <w:tr w:rsidR="002F4E88" w:rsidRPr="0083585A" w:rsidTr="00841E74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E86160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E86160">
            <w:pPr>
              <w:spacing w:after="0"/>
              <w:jc w:val="right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% TOTAAL</w:t>
            </w:r>
          </w:p>
        </w:tc>
      </w:tr>
      <w:tr w:rsidR="002F4E88" w:rsidRPr="00AB7704" w:rsidTr="00841E74">
        <w:trPr>
          <w:trHeight w:val="225"/>
        </w:trPr>
        <w:tc>
          <w:tcPr>
            <w:tcW w:w="5000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</w:tcPr>
          <w:p w:rsidR="002F4E88" w:rsidRPr="0083585A" w:rsidRDefault="002F4E88" w:rsidP="00841E74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Hoedanigheid van de eerste verplicht te raadplegen arts</w:t>
            </w:r>
          </w:p>
        </w:tc>
      </w:tr>
      <w:tr w:rsidR="00C3239B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C3239B" w:rsidRPr="0083585A" w:rsidRDefault="007A392D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Specialist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90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34,1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Huisarts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840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31,</w:t>
            </w:r>
            <w:r w:rsidR="007A392D"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6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LEIF/EOL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705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26,6</w:t>
            </w:r>
          </w:p>
        </w:tc>
      </w:tr>
      <w:tr w:rsidR="00611657" w:rsidRPr="0083585A" w:rsidTr="00841E74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Palliatief arts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204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7,7</w:t>
            </w:r>
          </w:p>
        </w:tc>
      </w:tr>
      <w:tr w:rsidR="00611657" w:rsidRPr="0083585A" w:rsidTr="00841E74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611657" w:rsidRPr="006E5EE9" w:rsidRDefault="00611657" w:rsidP="00611657">
            <w:pPr>
              <w:spacing w:after="0"/>
              <w:jc w:val="both"/>
              <w:rPr>
                <w:rFonts w:ascii="Verdana" w:hAnsi="Verdana" w:cs="Calibri"/>
                <w:sz w:val="18"/>
                <w:szCs w:val="18"/>
                <w:lang w:val="fr-BE" w:eastAsia="fr-BE"/>
              </w:rPr>
            </w:pPr>
            <w:r w:rsidRPr="006E5EE9">
              <w:rPr>
                <w:rFonts w:ascii="Verdana" w:hAnsi="Verdana" w:cs="Arial"/>
                <w:b/>
                <w:bCs/>
                <w:color w:val="FFFFFF"/>
                <w:sz w:val="18"/>
                <w:szCs w:val="18"/>
                <w:lang w:val="fr-BE" w:eastAsia="fr-BE"/>
              </w:rPr>
              <w:t xml:space="preserve"> second médecin consulté obligatoirement (décès non attendu à brève échéance)</w:t>
            </w:r>
          </w:p>
        </w:tc>
      </w:tr>
      <w:tr w:rsidR="00611657" w:rsidRPr="00AB7704" w:rsidTr="00841E74">
        <w:trPr>
          <w:trHeight w:val="427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2E74B5" w:themeFill="accent1" w:themeFillShade="BF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  <w:t>Hoedanigheid van de tweede verplicht te raadplegen arts i.g.v. een niet-terminale patiënt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448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611657" w:rsidRPr="0083585A" w:rsidTr="00841E74">
        <w:trPr>
          <w:trHeight w:val="225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Psychiater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228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50,9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 w:eastAsia="fr-BE"/>
              </w:rPr>
              <w:t>Specialist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220</w:t>
            </w:r>
          </w:p>
        </w:tc>
        <w:tc>
          <w:tcPr>
            <w:tcW w:w="8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49,1</w:t>
            </w:r>
          </w:p>
        </w:tc>
      </w:tr>
    </w:tbl>
    <w:p w:rsidR="002F4E88" w:rsidRPr="0083585A" w:rsidRDefault="002F4E88" w:rsidP="002F4E8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:rsidR="002F4E88" w:rsidRPr="0083585A" w:rsidRDefault="002F4E88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 xml:space="preserve">Gebruikte techniek en middelen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1"/>
        <w:gridCol w:w="1521"/>
        <w:gridCol w:w="1505"/>
        <w:gridCol w:w="14"/>
      </w:tblGrid>
      <w:tr w:rsidR="002F4E88" w:rsidRPr="0083585A" w:rsidTr="00841E74">
        <w:trPr>
          <w:trHeight w:val="255"/>
        </w:trPr>
        <w:tc>
          <w:tcPr>
            <w:tcW w:w="331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E86160">
            <w:pPr>
              <w:spacing w:after="0"/>
              <w:jc w:val="right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</w:tc>
      </w:tr>
      <w:tr w:rsidR="00C3239B" w:rsidRPr="0083585A" w:rsidTr="00341D1F">
        <w:trPr>
          <w:gridAfter w:val="1"/>
          <w:wAfter w:w="8" w:type="pct"/>
          <w:trHeight w:val="240"/>
        </w:trPr>
        <w:tc>
          <w:tcPr>
            <w:tcW w:w="331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4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3239B" w:rsidRPr="0083585A" w:rsidRDefault="007A392D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100 %</w:t>
            </w:r>
          </w:p>
        </w:tc>
      </w:tr>
      <w:tr w:rsidR="00611657" w:rsidRPr="0083585A" w:rsidTr="00841E74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Thiopental + curare intraveneus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1491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56,2</w:t>
            </w:r>
          </w:p>
        </w:tc>
      </w:tr>
      <w:tr w:rsidR="00611657" w:rsidRPr="0083585A" w:rsidTr="00841E74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Propofol + curare intraveneus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733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27,6</w:t>
            </w:r>
          </w:p>
        </w:tc>
      </w:tr>
      <w:tr w:rsidR="00611657" w:rsidRPr="0083585A" w:rsidTr="00841E74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Thiopental intraveneus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35</w:t>
            </w:r>
            <w:r w:rsidR="007A392D" w:rsidRPr="0083585A">
              <w:rPr>
                <w:rFonts w:ascii="Verdana" w:hAnsi="Verdana" w:cs="Calibri"/>
                <w:sz w:val="18"/>
                <w:szCs w:val="18"/>
                <w:lang w:val="nl-BE"/>
              </w:rPr>
              <w:t>2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13,</w:t>
            </w:r>
            <w:r w:rsidR="007A392D"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3</w:t>
            </w:r>
          </w:p>
        </w:tc>
      </w:tr>
      <w:tr w:rsidR="00611657" w:rsidRPr="0083585A" w:rsidTr="00841E74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Morfine en/of anxiolyticum + curare intraveneus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63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2,4</w:t>
            </w:r>
          </w:p>
        </w:tc>
      </w:tr>
      <w:tr w:rsidR="00611657" w:rsidRPr="0083585A" w:rsidTr="00841E74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Andere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0,3</w:t>
            </w:r>
          </w:p>
        </w:tc>
      </w:tr>
      <w:tr w:rsidR="00611657" w:rsidRPr="0083585A" w:rsidTr="00841E74">
        <w:trPr>
          <w:trHeight w:val="240"/>
        </w:trPr>
        <w:tc>
          <w:tcPr>
            <w:tcW w:w="3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Barbituraat per os (oraal)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8</w:t>
            </w:r>
          </w:p>
        </w:tc>
        <w:tc>
          <w:tcPr>
            <w:tcW w:w="8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0,3</w:t>
            </w:r>
          </w:p>
        </w:tc>
      </w:tr>
    </w:tbl>
    <w:p w:rsidR="002F4E88" w:rsidRPr="0083585A" w:rsidRDefault="002F4E88" w:rsidP="002F4E88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</w:p>
    <w:p w:rsidR="002F4E88" w:rsidRPr="0083585A" w:rsidRDefault="002F4E88" w:rsidP="002F4E8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</w:pPr>
      <w:r w:rsidRPr="0083585A">
        <w:rPr>
          <w:rFonts w:ascii="Verdana" w:hAnsi="Verdana" w:cs="Calibri"/>
          <w:b/>
          <w:bCs/>
          <w:color w:val="002060"/>
          <w:sz w:val="18"/>
          <w:szCs w:val="18"/>
          <w:lang w:val="nl-BE" w:eastAsia="fr-BE"/>
        </w:rPr>
        <w:t>Beslissingen van de la Commissie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1559"/>
        <w:gridCol w:w="1508"/>
      </w:tblGrid>
      <w:tr w:rsidR="002F4E88" w:rsidRPr="0083585A" w:rsidTr="00841E74">
        <w:trPr>
          <w:trHeight w:val="255"/>
        </w:trPr>
        <w:tc>
          <w:tcPr>
            <w:tcW w:w="330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 w:cs="Calibri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2F4E88" w:rsidRPr="0083585A" w:rsidRDefault="0065771B" w:rsidP="00841E74">
            <w:pPr>
              <w:spacing w:after="0"/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2019</w:t>
            </w:r>
          </w:p>
        </w:tc>
        <w:tc>
          <w:tcPr>
            <w:tcW w:w="8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:rsidR="002F4E88" w:rsidRPr="0083585A" w:rsidRDefault="002F4E88" w:rsidP="00841E74">
            <w:pPr>
              <w:spacing w:after="0"/>
              <w:jc w:val="both"/>
              <w:rPr>
                <w:rFonts w:ascii="Verdana" w:hAnsi="Verdana"/>
                <w:b/>
                <w:bCs/>
                <w:color w:val="FFFFFF" w:themeColor="background1"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/>
                <w:bCs/>
                <w:sz w:val="18"/>
                <w:szCs w:val="18"/>
                <w:lang w:val="nl-BE" w:eastAsia="fr-BE"/>
              </w:rPr>
              <w:t>% TOTAAL</w:t>
            </w:r>
          </w:p>
        </w:tc>
      </w:tr>
      <w:tr w:rsidR="00C3239B" w:rsidRPr="0083585A" w:rsidTr="00341D1F">
        <w:trPr>
          <w:trHeight w:val="240"/>
        </w:trPr>
        <w:tc>
          <w:tcPr>
            <w:tcW w:w="330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TOTAAL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bottom"/>
          </w:tcPr>
          <w:p w:rsidR="00C3239B" w:rsidRPr="0083585A" w:rsidRDefault="007A392D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 w:cs="Calibri"/>
                <w:b/>
                <w:sz w:val="18"/>
                <w:szCs w:val="18"/>
                <w:lang w:val="nl-BE"/>
              </w:rPr>
              <w:t>2655</w:t>
            </w:r>
          </w:p>
        </w:tc>
        <w:tc>
          <w:tcPr>
            <w:tcW w:w="8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C3239B" w:rsidRPr="0083585A" w:rsidRDefault="00C3239B" w:rsidP="00C3239B">
            <w:pPr>
              <w:spacing w:after="0"/>
              <w:jc w:val="right"/>
              <w:rPr>
                <w:rFonts w:ascii="Verdana" w:hAnsi="Verdana"/>
                <w:b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/>
                <w:sz w:val="18"/>
                <w:szCs w:val="18"/>
                <w:lang w:val="nl-BE"/>
              </w:rPr>
              <w:t>100 %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Aanvaarding zonder meer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1954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73,6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 xml:space="preserve">Opening van deel I voor administratieve redenen 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261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9,8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Opening van deel I voor preciseringen over procedure of voorwaarden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225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8,5</w:t>
            </w:r>
          </w:p>
        </w:tc>
      </w:tr>
      <w:tr w:rsidR="00611657" w:rsidRPr="0083585A" w:rsidTr="00841E74">
        <w:trPr>
          <w:trHeight w:val="240"/>
        </w:trPr>
        <w:tc>
          <w:tcPr>
            <w:tcW w:w="3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Cs/>
                <w:sz w:val="18"/>
                <w:szCs w:val="18"/>
                <w:lang w:val="nl-BE" w:eastAsia="fr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Opening van deel I voor opmerking(en)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sz w:val="18"/>
                <w:szCs w:val="18"/>
                <w:lang w:val="nl-BE"/>
              </w:rPr>
              <w:t>21</w:t>
            </w:r>
            <w:r w:rsidR="00F95767" w:rsidRPr="0083585A">
              <w:rPr>
                <w:rFonts w:ascii="Verdana" w:hAnsi="Verdana" w:cs="Calibri"/>
                <w:sz w:val="18"/>
                <w:szCs w:val="18"/>
                <w:lang w:val="nl-BE"/>
              </w:rPr>
              <w:t>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611657" w:rsidRPr="0083585A" w:rsidRDefault="00611657" w:rsidP="00611657">
            <w:pPr>
              <w:spacing w:after="0"/>
              <w:jc w:val="right"/>
              <w:rPr>
                <w:rFonts w:ascii="Verdana" w:hAnsi="Verdana"/>
                <w:bCs/>
                <w:sz w:val="18"/>
                <w:szCs w:val="18"/>
                <w:highlight w:val="yellow"/>
                <w:lang w:val="nl-BE" w:eastAsia="fr-BE"/>
              </w:rPr>
            </w:pPr>
            <w:r w:rsidRPr="0083585A">
              <w:rPr>
                <w:rFonts w:ascii="Verdana" w:hAnsi="Verdana" w:cs="Calibri"/>
                <w:b/>
                <w:bCs/>
                <w:sz w:val="18"/>
                <w:szCs w:val="18"/>
                <w:lang w:val="nl-BE"/>
              </w:rPr>
              <w:t>8,1</w:t>
            </w:r>
          </w:p>
        </w:tc>
      </w:tr>
      <w:tr w:rsidR="00611657" w:rsidRPr="00AB7704" w:rsidTr="00841E74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11657" w:rsidRPr="0083585A" w:rsidRDefault="00611657" w:rsidP="00611657">
            <w:pPr>
              <w:spacing w:after="0"/>
              <w:contextualSpacing/>
              <w:jc w:val="both"/>
              <w:rPr>
                <w:rFonts w:ascii="Verdana" w:hAnsi="Verdana"/>
                <w:b/>
                <w:sz w:val="18"/>
                <w:lang w:val="nl-BE"/>
              </w:rPr>
            </w:pPr>
            <w:r w:rsidRPr="0083585A">
              <w:rPr>
                <w:rFonts w:ascii="Verdana" w:hAnsi="Verdana"/>
                <w:bCs/>
                <w:sz w:val="18"/>
                <w:szCs w:val="18"/>
                <w:lang w:val="nl-BE"/>
              </w:rPr>
              <w:t>Verwijzing</w:t>
            </w:r>
            <w:r w:rsidRPr="0083585A">
              <w:rPr>
                <w:rFonts w:ascii="Verdana" w:hAnsi="Verdana" w:cs="Arial"/>
                <w:bCs/>
                <w:sz w:val="18"/>
                <w:szCs w:val="18"/>
                <w:lang w:val="nl-BE" w:eastAsia="fr-BE"/>
              </w:rPr>
              <w:t xml:space="preserve"> naar de procureur des Konings: geen enkel dossier werd in 2019 </w:t>
            </w:r>
            <w:r w:rsidRPr="0083585A">
              <w:rPr>
                <w:rFonts w:ascii="Verdana" w:hAnsi="Verdana"/>
                <w:lang w:val="nl-BE"/>
              </w:rPr>
              <w:t>overgezonden.</w:t>
            </w:r>
          </w:p>
        </w:tc>
      </w:tr>
    </w:tbl>
    <w:p w:rsidR="009D45A1" w:rsidRPr="0083585A" w:rsidRDefault="009D45A1" w:rsidP="00AB7704">
      <w:pPr>
        <w:spacing w:after="0"/>
        <w:ind w:left="360"/>
        <w:contextualSpacing/>
        <w:rPr>
          <w:rFonts w:ascii="Verdana" w:hAnsi="Verdana"/>
          <w:sz w:val="18"/>
          <w:szCs w:val="18"/>
          <w:lang w:val="nl-BE"/>
        </w:rPr>
      </w:pPr>
    </w:p>
    <w:sectPr w:rsidR="009D45A1" w:rsidRPr="0083585A" w:rsidSect="00AB7704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25F" w:rsidRDefault="0047725F" w:rsidP="00040E94">
      <w:pPr>
        <w:spacing w:after="0"/>
      </w:pPr>
      <w:r>
        <w:separator/>
      </w:r>
    </w:p>
  </w:endnote>
  <w:endnote w:type="continuationSeparator" w:id="0">
    <w:p w:rsidR="0047725F" w:rsidRDefault="0047725F" w:rsidP="00040E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Helvetica 45 Ligh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 55 Roman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92D" w:rsidRPr="00E86160" w:rsidRDefault="007A392D">
    <w:pPr>
      <w:pStyle w:val="Pieddepage"/>
      <w:rPr>
        <w:sz w:val="18"/>
        <w:lang w:val="en-US"/>
      </w:rPr>
    </w:pPr>
    <w:r w:rsidRPr="00E82C38">
      <w:rPr>
        <w:rFonts w:ascii="Verdana" w:hAnsi="Verdana"/>
        <w:sz w:val="16"/>
        <w:szCs w:val="18"/>
        <w:lang w:val="en-US"/>
      </w:rPr>
      <w:t>Secretariaat FCEE:</w:t>
    </w:r>
    <w:r>
      <w:rPr>
        <w:rFonts w:ascii="Verdana" w:hAnsi="Verdana"/>
        <w:sz w:val="16"/>
        <w:szCs w:val="18"/>
        <w:lang w:val="en-US"/>
      </w:rPr>
      <w:t xml:space="preserve"> </w:t>
    </w:r>
    <w:r w:rsidRPr="00E82C38">
      <w:rPr>
        <w:rFonts w:ascii="Verdana" w:hAnsi="Verdana"/>
        <w:sz w:val="16"/>
        <w:szCs w:val="18"/>
        <w:lang w:val="en-US"/>
      </w:rPr>
      <w:t>02 524 92 64 (NL)</w:t>
    </w:r>
    <w:r>
      <w:rPr>
        <w:rFonts w:ascii="Verdana" w:hAnsi="Verdana"/>
        <w:sz w:val="16"/>
        <w:szCs w:val="18"/>
        <w:lang w:val="en-US"/>
      </w:rPr>
      <w:t xml:space="preserve"> - </w:t>
    </w:r>
    <w:r w:rsidRPr="00E82C38">
      <w:rPr>
        <w:rFonts w:ascii="Verdana" w:hAnsi="Verdana"/>
        <w:sz w:val="16"/>
        <w:szCs w:val="18"/>
        <w:lang w:val="en-US"/>
      </w:rPr>
      <w:t>02 524 92 63 (FR)</w:t>
    </w:r>
    <w:r>
      <w:rPr>
        <w:rFonts w:ascii="Verdana" w:hAnsi="Verdana"/>
        <w:sz w:val="16"/>
        <w:szCs w:val="18"/>
        <w:lang w:val="en-US"/>
      </w:rPr>
      <w:t xml:space="preserve"> </w:t>
    </w:r>
    <w:hyperlink r:id="rId1" w:history="1">
      <w:r w:rsidRPr="00104BD9">
        <w:rPr>
          <w:rStyle w:val="Lienhypertexte"/>
          <w:rFonts w:ascii="Verdana" w:hAnsi="Verdana"/>
          <w:sz w:val="16"/>
          <w:szCs w:val="18"/>
          <w:lang w:val="fr-BE"/>
        </w:rPr>
        <w:t>euthanasiecom@health.fgov.be</w:t>
      </w:r>
    </w:hyperlink>
    <w:r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tab/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begin"/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instrText>PAGE   \* MERGEFORMAT</w:instrText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separate"/>
    </w:r>
    <w:r w:rsidRPr="00BB6719">
      <w:rPr>
        <w:rStyle w:val="Lienhypertexte"/>
        <w:rFonts w:ascii="Verdana" w:hAnsi="Verdana"/>
        <w:noProof/>
        <w:color w:val="auto"/>
        <w:sz w:val="16"/>
        <w:szCs w:val="18"/>
        <w:u w:val="none"/>
      </w:rPr>
      <w:t>4</w:t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fldChar w:fldCharType="end"/>
    </w:r>
    <w:r w:rsidRPr="00E86160">
      <w:rPr>
        <w:rStyle w:val="Lienhypertexte"/>
        <w:rFonts w:ascii="Verdana" w:hAnsi="Verdana"/>
        <w:color w:val="auto"/>
        <w:sz w:val="16"/>
        <w:szCs w:val="18"/>
        <w:u w:val="none"/>
        <w:lang w:val="en-US"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25F" w:rsidRDefault="0047725F" w:rsidP="00040E94">
      <w:pPr>
        <w:spacing w:after="0"/>
      </w:pPr>
      <w:r>
        <w:separator/>
      </w:r>
    </w:p>
  </w:footnote>
  <w:footnote w:type="continuationSeparator" w:id="0">
    <w:p w:rsidR="0047725F" w:rsidRDefault="0047725F" w:rsidP="00040E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392D" w:rsidRPr="00E82C38" w:rsidRDefault="007A392D" w:rsidP="00917978">
    <w:pPr>
      <w:spacing w:after="0"/>
      <w:rPr>
        <w:lang w:val="nl-BE"/>
      </w:rPr>
    </w:pPr>
    <w:r>
      <w:rPr>
        <w:rFonts w:ascii="Verdana" w:hAnsi="Verdana" w:cs="Helvetica 45 Light"/>
        <w:b/>
        <w:kern w:val="1"/>
        <w:sz w:val="16"/>
        <w:szCs w:val="18"/>
        <w:lang w:val="nl-NL"/>
      </w:rPr>
      <w:t xml:space="preserve">Persbericht van de </w:t>
    </w:r>
    <w:r w:rsidRPr="00F04234">
      <w:rPr>
        <w:rFonts w:ascii="Verdana" w:hAnsi="Verdana" w:cs="Helvetica 45 Light"/>
        <w:b/>
        <w:kern w:val="1"/>
        <w:sz w:val="16"/>
        <w:szCs w:val="18"/>
        <w:lang w:val="nl-NL"/>
      </w:rPr>
      <w:t>Federale Controle- en Evaluatiecommissie Euthanasie –</w:t>
    </w:r>
    <w:r>
      <w:rPr>
        <w:rFonts w:ascii="Verdana" w:hAnsi="Verdana" w:cs="Helvetica 45 Light"/>
        <w:b/>
        <w:kern w:val="1"/>
        <w:sz w:val="16"/>
        <w:szCs w:val="18"/>
        <w:lang w:val="nl-NL"/>
      </w:rPr>
      <w:t xml:space="preserve"> </w:t>
    </w:r>
    <w:r w:rsidRPr="00F04234">
      <w:rPr>
        <w:rFonts w:ascii="Verdana" w:hAnsi="Verdana" w:cs="Helvetica 45 Light"/>
        <w:b/>
        <w:kern w:val="1"/>
        <w:sz w:val="16"/>
        <w:szCs w:val="18"/>
        <w:lang w:val="nl-NL"/>
      </w:rPr>
      <w:t>FCEE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7216"/>
    <w:multiLevelType w:val="hybridMultilevel"/>
    <w:tmpl w:val="267A733A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C2C56DB"/>
    <w:multiLevelType w:val="hybridMultilevel"/>
    <w:tmpl w:val="913C3C4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F57581"/>
    <w:multiLevelType w:val="hybridMultilevel"/>
    <w:tmpl w:val="48488A68"/>
    <w:lvl w:ilvl="0" w:tplc="01F4558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97E85"/>
    <w:multiLevelType w:val="hybridMultilevel"/>
    <w:tmpl w:val="D81A1F78"/>
    <w:lvl w:ilvl="0" w:tplc="05EA563C">
      <w:start w:val="1"/>
      <w:numFmt w:val="upperLetter"/>
      <w:pStyle w:val="TITRE2"/>
      <w:lvlText w:val="(%1)"/>
      <w:lvlJc w:val="left"/>
      <w:pPr>
        <w:ind w:left="360" w:hanging="360"/>
      </w:pPr>
      <w:rPr>
        <w:rFonts w:hint="default"/>
        <w:b/>
        <w:color w:val="auto"/>
      </w:r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631CA"/>
    <w:multiLevelType w:val="hybridMultilevel"/>
    <w:tmpl w:val="C658D45A"/>
    <w:lvl w:ilvl="0" w:tplc="08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556C454B"/>
    <w:multiLevelType w:val="hybridMultilevel"/>
    <w:tmpl w:val="35148748"/>
    <w:lvl w:ilvl="0" w:tplc="080C000F">
      <w:start w:val="1"/>
      <w:numFmt w:val="decimal"/>
      <w:lvlText w:val="%1."/>
      <w:lvlJc w:val="left"/>
      <w:pPr>
        <w:ind w:left="1353" w:hanging="360"/>
      </w:pPr>
    </w:lvl>
    <w:lvl w:ilvl="1" w:tplc="080C0019" w:tentative="1">
      <w:start w:val="1"/>
      <w:numFmt w:val="lowerLetter"/>
      <w:lvlText w:val="%2."/>
      <w:lvlJc w:val="left"/>
      <w:pPr>
        <w:ind w:left="2073" w:hanging="360"/>
      </w:pPr>
    </w:lvl>
    <w:lvl w:ilvl="2" w:tplc="080C001B" w:tentative="1">
      <w:start w:val="1"/>
      <w:numFmt w:val="lowerRoman"/>
      <w:lvlText w:val="%3."/>
      <w:lvlJc w:val="right"/>
      <w:pPr>
        <w:ind w:left="2793" w:hanging="180"/>
      </w:pPr>
    </w:lvl>
    <w:lvl w:ilvl="3" w:tplc="080C000F" w:tentative="1">
      <w:start w:val="1"/>
      <w:numFmt w:val="decimal"/>
      <w:lvlText w:val="%4."/>
      <w:lvlJc w:val="left"/>
      <w:pPr>
        <w:ind w:left="3513" w:hanging="360"/>
      </w:pPr>
    </w:lvl>
    <w:lvl w:ilvl="4" w:tplc="080C0019" w:tentative="1">
      <w:start w:val="1"/>
      <w:numFmt w:val="lowerLetter"/>
      <w:lvlText w:val="%5."/>
      <w:lvlJc w:val="left"/>
      <w:pPr>
        <w:ind w:left="4233" w:hanging="360"/>
      </w:pPr>
    </w:lvl>
    <w:lvl w:ilvl="5" w:tplc="080C001B" w:tentative="1">
      <w:start w:val="1"/>
      <w:numFmt w:val="lowerRoman"/>
      <w:lvlText w:val="%6."/>
      <w:lvlJc w:val="right"/>
      <w:pPr>
        <w:ind w:left="4953" w:hanging="180"/>
      </w:pPr>
    </w:lvl>
    <w:lvl w:ilvl="6" w:tplc="080C000F" w:tentative="1">
      <w:start w:val="1"/>
      <w:numFmt w:val="decimal"/>
      <w:lvlText w:val="%7."/>
      <w:lvlJc w:val="left"/>
      <w:pPr>
        <w:ind w:left="5673" w:hanging="360"/>
      </w:pPr>
    </w:lvl>
    <w:lvl w:ilvl="7" w:tplc="080C0019" w:tentative="1">
      <w:start w:val="1"/>
      <w:numFmt w:val="lowerLetter"/>
      <w:lvlText w:val="%8."/>
      <w:lvlJc w:val="left"/>
      <w:pPr>
        <w:ind w:left="6393" w:hanging="360"/>
      </w:pPr>
    </w:lvl>
    <w:lvl w:ilvl="8" w:tplc="08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55D75D70"/>
    <w:multiLevelType w:val="hybridMultilevel"/>
    <w:tmpl w:val="C32851F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B64FF"/>
    <w:multiLevelType w:val="hybridMultilevel"/>
    <w:tmpl w:val="8D5213A8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B403611"/>
    <w:multiLevelType w:val="hybridMultilevel"/>
    <w:tmpl w:val="2DF46180"/>
    <w:lvl w:ilvl="0" w:tplc="FD4CD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F6BEE"/>
    <w:multiLevelType w:val="hybridMultilevel"/>
    <w:tmpl w:val="9B08132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94"/>
    <w:rsid w:val="00001348"/>
    <w:rsid w:val="000122A0"/>
    <w:rsid w:val="00021F45"/>
    <w:rsid w:val="00023249"/>
    <w:rsid w:val="00037857"/>
    <w:rsid w:val="00040E94"/>
    <w:rsid w:val="00064DB3"/>
    <w:rsid w:val="000735A0"/>
    <w:rsid w:val="000A46B7"/>
    <w:rsid w:val="000B2424"/>
    <w:rsid w:val="000B4FEA"/>
    <w:rsid w:val="000B688D"/>
    <w:rsid w:val="000C4B7B"/>
    <w:rsid w:val="000D1E80"/>
    <w:rsid w:val="000E3150"/>
    <w:rsid w:val="0012158B"/>
    <w:rsid w:val="0016272A"/>
    <w:rsid w:val="00172510"/>
    <w:rsid w:val="00186306"/>
    <w:rsid w:val="00193F9C"/>
    <w:rsid w:val="001B1E38"/>
    <w:rsid w:val="001B6451"/>
    <w:rsid w:val="001E7368"/>
    <w:rsid w:val="001F2622"/>
    <w:rsid w:val="001F44FB"/>
    <w:rsid w:val="00205BF5"/>
    <w:rsid w:val="002309BA"/>
    <w:rsid w:val="0025305A"/>
    <w:rsid w:val="002551B4"/>
    <w:rsid w:val="00273B13"/>
    <w:rsid w:val="0028371B"/>
    <w:rsid w:val="00285CB5"/>
    <w:rsid w:val="002A2C7A"/>
    <w:rsid w:val="002A4D3A"/>
    <w:rsid w:val="002B26A8"/>
    <w:rsid w:val="002B3E80"/>
    <w:rsid w:val="002C10A2"/>
    <w:rsid w:val="002F07FA"/>
    <w:rsid w:val="002F4E88"/>
    <w:rsid w:val="002F5C78"/>
    <w:rsid w:val="0030414B"/>
    <w:rsid w:val="00306E6D"/>
    <w:rsid w:val="0032026E"/>
    <w:rsid w:val="00341D1F"/>
    <w:rsid w:val="00385051"/>
    <w:rsid w:val="003917CC"/>
    <w:rsid w:val="0039666A"/>
    <w:rsid w:val="003C4A27"/>
    <w:rsid w:val="003D5FBC"/>
    <w:rsid w:val="003E220F"/>
    <w:rsid w:val="003F23A6"/>
    <w:rsid w:val="003F44B3"/>
    <w:rsid w:val="003F775A"/>
    <w:rsid w:val="00425FBE"/>
    <w:rsid w:val="0043690E"/>
    <w:rsid w:val="00452EF4"/>
    <w:rsid w:val="00464DDA"/>
    <w:rsid w:val="0047725F"/>
    <w:rsid w:val="004809EE"/>
    <w:rsid w:val="004A144D"/>
    <w:rsid w:val="004C0DC1"/>
    <w:rsid w:val="004E7DF9"/>
    <w:rsid w:val="004F3231"/>
    <w:rsid w:val="00517ABC"/>
    <w:rsid w:val="00535D7C"/>
    <w:rsid w:val="005413CB"/>
    <w:rsid w:val="00542108"/>
    <w:rsid w:val="0055594C"/>
    <w:rsid w:val="00562BE4"/>
    <w:rsid w:val="00565E57"/>
    <w:rsid w:val="00584CF9"/>
    <w:rsid w:val="005A53B4"/>
    <w:rsid w:val="005A5F12"/>
    <w:rsid w:val="005A5FAD"/>
    <w:rsid w:val="005B271C"/>
    <w:rsid w:val="005C4C60"/>
    <w:rsid w:val="00611657"/>
    <w:rsid w:val="00634679"/>
    <w:rsid w:val="00642DC7"/>
    <w:rsid w:val="0065771B"/>
    <w:rsid w:val="0069030C"/>
    <w:rsid w:val="00692C99"/>
    <w:rsid w:val="006C2EE0"/>
    <w:rsid w:val="006C310E"/>
    <w:rsid w:val="006D1BBD"/>
    <w:rsid w:val="006E5EE9"/>
    <w:rsid w:val="006F3AB8"/>
    <w:rsid w:val="007106C9"/>
    <w:rsid w:val="0072236C"/>
    <w:rsid w:val="00723073"/>
    <w:rsid w:val="0073626F"/>
    <w:rsid w:val="00750740"/>
    <w:rsid w:val="00752AF7"/>
    <w:rsid w:val="00756744"/>
    <w:rsid w:val="00756BC5"/>
    <w:rsid w:val="007A392D"/>
    <w:rsid w:val="007C52E2"/>
    <w:rsid w:val="007C76C2"/>
    <w:rsid w:val="007F2E50"/>
    <w:rsid w:val="008044A1"/>
    <w:rsid w:val="0083585A"/>
    <w:rsid w:val="00837A41"/>
    <w:rsid w:val="00841E74"/>
    <w:rsid w:val="00860A81"/>
    <w:rsid w:val="0087447B"/>
    <w:rsid w:val="008C1CD3"/>
    <w:rsid w:val="00904424"/>
    <w:rsid w:val="00917978"/>
    <w:rsid w:val="0092197E"/>
    <w:rsid w:val="0093257F"/>
    <w:rsid w:val="0094765E"/>
    <w:rsid w:val="009607EC"/>
    <w:rsid w:val="009900D4"/>
    <w:rsid w:val="00997D79"/>
    <w:rsid w:val="009A4370"/>
    <w:rsid w:val="009A73D9"/>
    <w:rsid w:val="009D45A1"/>
    <w:rsid w:val="009F3930"/>
    <w:rsid w:val="00A44AA3"/>
    <w:rsid w:val="00A51ADA"/>
    <w:rsid w:val="00A51BD3"/>
    <w:rsid w:val="00A74040"/>
    <w:rsid w:val="00A87583"/>
    <w:rsid w:val="00A93A67"/>
    <w:rsid w:val="00AB7704"/>
    <w:rsid w:val="00AD2106"/>
    <w:rsid w:val="00AD3BD6"/>
    <w:rsid w:val="00AD43E0"/>
    <w:rsid w:val="00AE539C"/>
    <w:rsid w:val="00B536A7"/>
    <w:rsid w:val="00B91F85"/>
    <w:rsid w:val="00B94711"/>
    <w:rsid w:val="00BB6719"/>
    <w:rsid w:val="00BD5D19"/>
    <w:rsid w:val="00BE47B2"/>
    <w:rsid w:val="00C3239B"/>
    <w:rsid w:val="00C35524"/>
    <w:rsid w:val="00C51AB8"/>
    <w:rsid w:val="00C96ADB"/>
    <w:rsid w:val="00D07564"/>
    <w:rsid w:val="00D37EC1"/>
    <w:rsid w:val="00D55A6E"/>
    <w:rsid w:val="00D57545"/>
    <w:rsid w:val="00D742EE"/>
    <w:rsid w:val="00D84084"/>
    <w:rsid w:val="00D940B5"/>
    <w:rsid w:val="00DB7FF5"/>
    <w:rsid w:val="00DC02B6"/>
    <w:rsid w:val="00DF1267"/>
    <w:rsid w:val="00E07558"/>
    <w:rsid w:val="00E12212"/>
    <w:rsid w:val="00E14E7F"/>
    <w:rsid w:val="00E166DA"/>
    <w:rsid w:val="00E21ABB"/>
    <w:rsid w:val="00E3121D"/>
    <w:rsid w:val="00E61F8A"/>
    <w:rsid w:val="00E82C38"/>
    <w:rsid w:val="00E86160"/>
    <w:rsid w:val="00ED1BC3"/>
    <w:rsid w:val="00EE577A"/>
    <w:rsid w:val="00F03FBB"/>
    <w:rsid w:val="00F04D57"/>
    <w:rsid w:val="00F06521"/>
    <w:rsid w:val="00F10872"/>
    <w:rsid w:val="00F42EC2"/>
    <w:rsid w:val="00F47B14"/>
    <w:rsid w:val="00F8593B"/>
    <w:rsid w:val="00F863F1"/>
    <w:rsid w:val="00F95767"/>
    <w:rsid w:val="00FE1E49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6031F8E8-61A6-4E03-B99B-E3B746F9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0E94"/>
    <w:pPr>
      <w:spacing w:after="20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2">
    <w:name w:val="TITRE 2"/>
    <w:basedOn w:val="Paragraphedeliste"/>
    <w:link w:val="TITRE2Car"/>
    <w:qFormat/>
    <w:rsid w:val="00040E94"/>
    <w:pPr>
      <w:numPr>
        <w:numId w:val="1"/>
      </w:numPr>
      <w:pBdr>
        <w:bottom w:val="single" w:sz="4" w:space="1" w:color="auto"/>
      </w:pBdr>
      <w:spacing w:after="0"/>
    </w:pPr>
    <w:rPr>
      <w:rFonts w:ascii="Verdana" w:eastAsia="Cambria" w:hAnsi="Verdana"/>
      <w:b/>
      <w:szCs w:val="18"/>
      <w:lang w:val="fr-BE"/>
    </w:rPr>
  </w:style>
  <w:style w:type="character" w:customStyle="1" w:styleId="TITRE2Car">
    <w:name w:val="TITRE 2 Car"/>
    <w:basedOn w:val="Policepardfaut"/>
    <w:link w:val="TITRE2"/>
    <w:rsid w:val="00040E94"/>
    <w:rPr>
      <w:rFonts w:ascii="Verdana" w:eastAsia="Cambria" w:hAnsi="Verdana" w:cs="Times New Roman"/>
      <w:b/>
      <w:sz w:val="20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040E94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40E94"/>
    <w:rPr>
      <w:rFonts w:ascii="Arial" w:eastAsia="Times New Roman" w:hAnsi="Arial" w:cs="Times New Roman"/>
      <w:sz w:val="20"/>
      <w:szCs w:val="24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40E94"/>
    <w:pPr>
      <w:spacing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40E94"/>
    <w:rPr>
      <w:rFonts w:ascii="Arial" w:eastAsia="Times New Roman" w:hAnsi="Arial" w:cs="Times New Roman"/>
      <w:sz w:val="20"/>
      <w:szCs w:val="20"/>
      <w:lang w:val="fr-FR"/>
    </w:rPr>
  </w:style>
  <w:style w:type="character" w:styleId="Appelnotedebasdep">
    <w:name w:val="footnote reference"/>
    <w:uiPriority w:val="99"/>
    <w:semiHidden/>
    <w:unhideWhenUsed/>
    <w:rsid w:val="00040E94"/>
    <w:rPr>
      <w:rFonts w:cs="Times New Roman"/>
      <w:vertAlign w:val="superscript"/>
    </w:rPr>
  </w:style>
  <w:style w:type="character" w:customStyle="1" w:styleId="apple-converted-space">
    <w:name w:val="apple-converted-space"/>
    <w:basedOn w:val="Policepardfaut"/>
    <w:rsid w:val="00860A81"/>
  </w:style>
  <w:style w:type="character" w:styleId="lev">
    <w:name w:val="Strong"/>
    <w:basedOn w:val="Policepardfaut"/>
    <w:uiPriority w:val="22"/>
    <w:qFormat/>
    <w:rsid w:val="00860A81"/>
    <w:rPr>
      <w:b/>
      <w:bCs/>
    </w:rPr>
  </w:style>
  <w:style w:type="paragraph" w:styleId="En-tte">
    <w:name w:val="header"/>
    <w:basedOn w:val="Normal"/>
    <w:link w:val="En-tteCar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rsid w:val="00A51ADA"/>
    <w:rPr>
      <w:rFonts w:ascii="Arial" w:eastAsia="Times New Roman" w:hAnsi="Arial" w:cs="Times New Roman"/>
      <w:sz w:val="20"/>
      <w:szCs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A51ADA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A51ADA"/>
    <w:rPr>
      <w:rFonts w:ascii="Arial" w:eastAsia="Times New Roman" w:hAnsi="Arial" w:cs="Times New Roman"/>
      <w:sz w:val="20"/>
      <w:szCs w:val="24"/>
      <w:lang w:val="fr-FR"/>
    </w:rPr>
  </w:style>
  <w:style w:type="character" w:styleId="Lienhypertexte">
    <w:name w:val="Hyperlink"/>
    <w:rsid w:val="009D45A1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D45A1"/>
    <w:rPr>
      <w:color w:val="954F72" w:themeColor="followedHyperlink"/>
      <w:u w:val="single"/>
    </w:rPr>
  </w:style>
  <w:style w:type="paragraph" w:styleId="Corpsdetexte3">
    <w:name w:val="Body Text 3"/>
    <w:basedOn w:val="Normal"/>
    <w:link w:val="Corpsdetexte3Car"/>
    <w:semiHidden/>
    <w:rsid w:val="009D45A1"/>
    <w:pPr>
      <w:spacing w:after="0"/>
    </w:pPr>
    <w:rPr>
      <w:rFonts w:ascii="Times New Roman" w:hAnsi="Times New Roman"/>
      <w:b/>
      <w:bCs/>
      <w:sz w:val="22"/>
      <w:szCs w:val="20"/>
      <w:lang w:val="nl-NL"/>
    </w:rPr>
  </w:style>
  <w:style w:type="character" w:customStyle="1" w:styleId="Corpsdetexte3Car">
    <w:name w:val="Corps de texte 3 Car"/>
    <w:basedOn w:val="Policepardfaut"/>
    <w:link w:val="Corpsdetexte3"/>
    <w:semiHidden/>
    <w:rsid w:val="009D45A1"/>
    <w:rPr>
      <w:rFonts w:ascii="Times New Roman" w:eastAsia="Times New Roman" w:hAnsi="Times New Roman" w:cs="Times New Roman"/>
      <w:b/>
      <w:bCs/>
      <w:szCs w:val="20"/>
      <w:lang w:val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C9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C99"/>
    <w:rPr>
      <w:rFonts w:ascii="Lucida Grande" w:eastAsia="Times New Roman" w:hAnsi="Lucida Grande" w:cs="Lucida Grande"/>
      <w:sz w:val="18"/>
      <w:szCs w:val="18"/>
      <w:lang w:val="fr-FR"/>
    </w:rPr>
  </w:style>
  <w:style w:type="paragraph" w:styleId="Commentaire">
    <w:name w:val="annotation text"/>
    <w:basedOn w:val="Normal"/>
    <w:link w:val="CommentaireCar"/>
    <w:uiPriority w:val="99"/>
    <w:unhideWhenUsed/>
    <w:rsid w:val="00517ABC"/>
    <w:pPr>
      <w:spacing w:after="160"/>
    </w:pPr>
    <w:rPr>
      <w:rFonts w:asciiTheme="minorHAnsi" w:eastAsiaTheme="minorHAnsi" w:hAnsiTheme="minorHAnsi" w:cstheme="minorBidi"/>
      <w:szCs w:val="20"/>
      <w:lang w:val="nl-BE"/>
    </w:rPr>
  </w:style>
  <w:style w:type="character" w:customStyle="1" w:styleId="CommentaireCar">
    <w:name w:val="Commentaire Car"/>
    <w:basedOn w:val="Policepardfaut"/>
    <w:link w:val="Commentaire"/>
    <w:uiPriority w:val="99"/>
    <w:rsid w:val="00517ABC"/>
    <w:rPr>
      <w:sz w:val="20"/>
      <w:szCs w:val="20"/>
      <w:lang w:val="nl-BE"/>
    </w:rPr>
  </w:style>
  <w:style w:type="character" w:styleId="Accentuation">
    <w:name w:val="Emphasis"/>
    <w:basedOn w:val="Policepardfaut"/>
    <w:uiPriority w:val="20"/>
    <w:qFormat/>
    <w:rsid w:val="004A144D"/>
    <w:rPr>
      <w:i/>
      <w:iCs/>
    </w:rPr>
  </w:style>
  <w:style w:type="paragraph" w:customStyle="1" w:styleId="Default">
    <w:name w:val="Default"/>
    <w:rsid w:val="00E82C38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  <w:lang w:val="nl-NL"/>
    </w:rPr>
  </w:style>
  <w:style w:type="character" w:styleId="Marquedecommentaire">
    <w:name w:val="annotation reference"/>
    <w:basedOn w:val="Policepardfaut"/>
    <w:uiPriority w:val="99"/>
    <w:semiHidden/>
    <w:unhideWhenUsed/>
    <w:rsid w:val="00E82C38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9030C"/>
    <w:pPr>
      <w:spacing w:after="200"/>
    </w:pPr>
    <w:rPr>
      <w:rFonts w:ascii="Arial" w:eastAsia="Times New Roman" w:hAnsi="Arial" w:cs="Times New Roman"/>
      <w:b/>
      <w:bCs/>
      <w:lang w:val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9030C"/>
    <w:rPr>
      <w:rFonts w:ascii="Arial" w:eastAsia="Times New Roman" w:hAnsi="Arial" w:cs="Times New Roman"/>
      <w:b/>
      <w:bCs/>
      <w:sz w:val="20"/>
      <w:szCs w:val="20"/>
      <w:lang w:val="fr-FR"/>
    </w:rPr>
  </w:style>
  <w:style w:type="paragraph" w:styleId="Rvision">
    <w:name w:val="Revision"/>
    <w:hidden/>
    <w:uiPriority w:val="99"/>
    <w:semiHidden/>
    <w:rsid w:val="000A46B7"/>
    <w:pPr>
      <w:spacing w:after="0" w:line="240" w:lineRule="auto"/>
    </w:pPr>
    <w:rPr>
      <w:rFonts w:ascii="Arial" w:eastAsia="Times New Roman" w:hAnsi="Arial" w:cs="Times New Roman"/>
      <w:sz w:val="20"/>
      <w:szCs w:val="24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11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7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uthanasiecom@health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F0128-03AD-4460-AC05-754FF53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health.fgov.be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Drappier Céline</dc:creator>
  <cp:lastModifiedBy>Drappier Céline</cp:lastModifiedBy>
  <cp:revision>3</cp:revision>
  <dcterms:created xsi:type="dcterms:W3CDTF">2020-02-28T13:56:00Z</dcterms:created>
  <dcterms:modified xsi:type="dcterms:W3CDTF">2020-02-28T13:59:00Z</dcterms:modified>
</cp:coreProperties>
</file>